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35A00" w14:textId="1482C3D1" w:rsidR="00C66481" w:rsidRPr="00D3421F" w:rsidRDefault="00C66481" w:rsidP="00C66481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CF4EBF">
        <w:rPr>
          <w:rFonts w:cs="Arial"/>
          <w:sz w:val="24"/>
          <w:szCs w:val="24"/>
        </w:rPr>
        <w:t>2</w:t>
      </w:r>
      <w:r>
        <w:rPr>
          <w:rFonts w:cs="Arial"/>
          <w:noProof w:val="0"/>
          <w:sz w:val="24"/>
        </w:rPr>
        <w:tab/>
      </w:r>
      <w:r w:rsidR="005F7C3B" w:rsidRPr="005F7C3B">
        <w:rPr>
          <w:rFonts w:cs="Arial"/>
          <w:noProof w:val="0"/>
          <w:sz w:val="24"/>
        </w:rPr>
        <w:t>R4-2412333</w:t>
      </w:r>
    </w:p>
    <w:p w14:paraId="07609A9B" w14:textId="0EECFFAE" w:rsidR="00C66481" w:rsidRPr="00AB081E" w:rsidRDefault="00B01926" w:rsidP="00C66481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Maastricht</w:t>
      </w:r>
      <w:r w:rsidR="00C66481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Netherlands</w:t>
      </w:r>
      <w:r w:rsidR="00C66481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August</w:t>
      </w:r>
      <w:r w:rsidR="00C6648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19</w:t>
      </w:r>
      <w:r w:rsidR="00C66481" w:rsidRPr="00175227">
        <w:rPr>
          <w:rFonts w:cs="Arial"/>
          <w:sz w:val="24"/>
          <w:szCs w:val="24"/>
          <w:vertAlign w:val="superscript"/>
        </w:rPr>
        <w:t>th</w:t>
      </w:r>
      <w:r w:rsidR="00C66481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  <w:vertAlign w:val="superscript"/>
        </w:rPr>
        <w:t>rd</w:t>
      </w:r>
      <w:r w:rsidR="00C66481" w:rsidRPr="00AE32FA">
        <w:rPr>
          <w:rFonts w:cs="Arial"/>
          <w:sz w:val="24"/>
          <w:szCs w:val="24"/>
        </w:rPr>
        <w:t>, 202</w:t>
      </w:r>
      <w:r w:rsidR="00C66481">
        <w:rPr>
          <w:rFonts w:cs="Arial"/>
          <w:sz w:val="24"/>
          <w:szCs w:val="24"/>
        </w:rPr>
        <w:t>4</w:t>
      </w:r>
    </w:p>
    <w:p w14:paraId="2B2A15BF" w14:textId="77777777" w:rsidR="00AC1AA3" w:rsidRPr="00AB081E" w:rsidRDefault="00AC1AA3" w:rsidP="00AC1AA3">
      <w:pPr>
        <w:tabs>
          <w:tab w:val="left" w:pos="1985"/>
        </w:tabs>
        <w:ind w:left="1646" w:hangingChars="823" w:hanging="1646"/>
        <w:jc w:val="both"/>
        <w:rPr>
          <w:rFonts w:ascii="Arial" w:hAnsi="Arial" w:cs="Arial"/>
          <w:highlight w:val="yellow"/>
          <w:lang w:val="en-US"/>
        </w:rPr>
      </w:pPr>
    </w:p>
    <w:p w14:paraId="16C79B08" w14:textId="3B127AC6" w:rsidR="00F01182" w:rsidRPr="00937F43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B01926">
        <w:rPr>
          <w:rFonts w:ascii="Arial" w:hAnsi="Arial" w:cs="Arial"/>
          <w:b/>
          <w:sz w:val="24"/>
        </w:rPr>
        <w:t>8</w:t>
      </w:r>
      <w:r w:rsidR="006E3159">
        <w:rPr>
          <w:rFonts w:ascii="Arial" w:hAnsi="Arial" w:cs="Arial"/>
          <w:b/>
          <w:sz w:val="24"/>
          <w:lang w:val="en-IE"/>
        </w:rPr>
        <w:t>.1</w:t>
      </w:r>
      <w:r w:rsidR="00892FC4">
        <w:rPr>
          <w:rFonts w:ascii="Arial" w:hAnsi="Arial" w:cs="Arial"/>
          <w:b/>
          <w:sz w:val="24"/>
          <w:lang w:val="en-IE"/>
        </w:rPr>
        <w:t>6</w:t>
      </w:r>
      <w:r w:rsidR="006E3159">
        <w:rPr>
          <w:rFonts w:ascii="Arial" w:hAnsi="Arial" w:cs="Arial"/>
          <w:b/>
          <w:sz w:val="24"/>
          <w:lang w:val="en-IE"/>
        </w:rPr>
        <w:t>.</w:t>
      </w:r>
      <w:r w:rsidR="00892FC4">
        <w:rPr>
          <w:rFonts w:ascii="Arial" w:hAnsi="Arial" w:cs="Arial"/>
          <w:b/>
          <w:sz w:val="24"/>
          <w:lang w:val="en-IE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51878291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892FC4" w:rsidRPr="00892FC4">
        <w:rPr>
          <w:rFonts w:ascii="Arial" w:hAnsi="Arial" w:cs="Arial"/>
          <w:b/>
          <w:sz w:val="24"/>
        </w:rPr>
        <w:t>BS demodulation performance requirements for MMSE-IRC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22F2A549" w14:textId="3DE61A31" w:rsidR="00363430" w:rsidRPr="00194D03" w:rsidRDefault="00363430" w:rsidP="00363430">
      <w:pPr>
        <w:jc w:val="both"/>
        <w:rPr>
          <w:lang w:eastAsia="ja-JP" w:bidi="hi-IN"/>
        </w:rPr>
      </w:pPr>
      <w:r w:rsidRPr="00194D03">
        <w:rPr>
          <w:lang w:eastAsia="ja-JP" w:bidi="hi-IN"/>
        </w:rPr>
        <w:t xml:space="preserve">A new WI on </w:t>
      </w:r>
      <w:r w:rsidR="00CD789E" w:rsidRPr="00CD789E">
        <w:rPr>
          <w:lang w:eastAsia="ja-JP" w:bidi="hi-IN"/>
        </w:rPr>
        <w:t xml:space="preserve">Demodulation performance requirements enhancements </w:t>
      </w:r>
      <w:r w:rsidRPr="00194D03">
        <w:rPr>
          <w:lang w:eastAsia="ja-JP" w:bidi="hi-IN"/>
        </w:rPr>
        <w:t>was approved in RAN #10</w:t>
      </w:r>
      <w:r w:rsidR="00CD789E">
        <w:rPr>
          <w:lang w:eastAsia="ja-JP" w:bidi="hi-IN"/>
        </w:rPr>
        <w:t>4</w:t>
      </w:r>
      <w:r w:rsidRPr="00194D03">
        <w:rPr>
          <w:lang w:eastAsia="ja-JP" w:bidi="hi-IN"/>
        </w:rPr>
        <w:t xml:space="preserve"> meeting </w:t>
      </w:r>
      <w:r w:rsidRPr="00194D03">
        <w:rPr>
          <w:lang w:eastAsia="ja-JP" w:bidi="hi-IN"/>
        </w:rPr>
        <w:fldChar w:fldCharType="begin"/>
      </w:r>
      <w:r w:rsidRPr="00194D03">
        <w:rPr>
          <w:lang w:eastAsia="ja-JP" w:bidi="hi-IN"/>
        </w:rPr>
        <w:instrText xml:space="preserve"> REF _Ref158799650 \n \h  \* MERGEFORMAT </w:instrText>
      </w:r>
      <w:r w:rsidRPr="00194D03">
        <w:rPr>
          <w:lang w:eastAsia="ja-JP" w:bidi="hi-IN"/>
        </w:rPr>
      </w:r>
      <w:r w:rsidRPr="00194D03">
        <w:rPr>
          <w:lang w:eastAsia="ja-JP" w:bidi="hi-IN"/>
        </w:rPr>
        <w:fldChar w:fldCharType="separate"/>
      </w:r>
      <w:r w:rsidRPr="00194D03">
        <w:rPr>
          <w:lang w:eastAsia="ja-JP" w:bidi="hi-IN"/>
        </w:rPr>
        <w:t>[</w:t>
      </w:r>
      <w:r w:rsidR="00CD789E">
        <w:rPr>
          <w:lang w:eastAsia="ja-JP" w:bidi="hi-IN"/>
        </w:rPr>
        <w:t>1</w:t>
      </w:r>
      <w:r w:rsidRPr="00194D03">
        <w:rPr>
          <w:lang w:eastAsia="ja-JP" w:bidi="hi-IN"/>
        </w:rPr>
        <w:t>]</w:t>
      </w:r>
      <w:r w:rsidRPr="00194D03">
        <w:rPr>
          <w:lang w:eastAsia="ja-JP" w:bidi="hi-IN"/>
        </w:rPr>
        <w:fldChar w:fldCharType="end"/>
      </w:r>
      <w:r w:rsidR="00CD789E">
        <w:rPr>
          <w:lang w:eastAsia="ja-JP" w:bidi="hi-IN"/>
        </w:rPr>
        <w:t xml:space="preserve">. The WI </w:t>
      </w:r>
      <w:r w:rsidR="00025875">
        <w:rPr>
          <w:lang w:eastAsia="ja-JP" w:bidi="hi-IN"/>
        </w:rPr>
        <w:t xml:space="preserve">targets for improvements for 1) </w:t>
      </w:r>
      <w:r w:rsidR="00981284">
        <w:rPr>
          <w:lang w:eastAsia="ja-JP" w:bidi="hi-IN"/>
        </w:rPr>
        <w:t xml:space="preserve">MMSE-IRC </w:t>
      </w:r>
      <w:r w:rsidR="00981284" w:rsidRPr="00E4399A">
        <w:rPr>
          <w:lang w:eastAsia="zh-CN"/>
        </w:rPr>
        <w:t xml:space="preserve">UE performance </w:t>
      </w:r>
      <w:r w:rsidR="00981284" w:rsidRPr="00E4399A">
        <w:rPr>
          <w:lang w:val="en-US" w:eastAsia="zh-CN"/>
        </w:rPr>
        <w:t>requirements</w:t>
      </w:r>
      <w:r w:rsidR="00981284" w:rsidRPr="00E4399A">
        <w:rPr>
          <w:lang w:eastAsia="zh-CN"/>
        </w:rPr>
        <w:t xml:space="preserve"> for 8Rx</w:t>
      </w:r>
      <w:r w:rsidR="00981284">
        <w:rPr>
          <w:lang w:eastAsia="zh-CN"/>
        </w:rPr>
        <w:t xml:space="preserve">, and 2) MMSE-IRC BS performance requirements. The </w:t>
      </w:r>
      <w:r w:rsidR="00083077">
        <w:rPr>
          <w:lang w:eastAsia="zh-CN"/>
        </w:rPr>
        <w:t xml:space="preserve">justification and </w:t>
      </w:r>
      <w:r w:rsidR="00981284">
        <w:rPr>
          <w:lang w:eastAsia="zh-CN"/>
        </w:rPr>
        <w:t xml:space="preserve">objectives related to BS </w:t>
      </w:r>
      <w:r w:rsidR="00083077">
        <w:rPr>
          <w:lang w:eastAsia="zh-CN"/>
        </w:rPr>
        <w:t xml:space="preserve">MMSE-IRC </w:t>
      </w:r>
      <w:r w:rsidR="00981284">
        <w:rPr>
          <w:lang w:eastAsia="zh-CN"/>
        </w:rPr>
        <w:t>performance requirements enhancements are provided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EE5" w14:paraId="4D448B9A" w14:textId="77777777" w:rsidTr="00747EE5">
        <w:tc>
          <w:tcPr>
            <w:tcW w:w="9629" w:type="dxa"/>
          </w:tcPr>
          <w:p w14:paraId="785E89C8" w14:textId="77777777" w:rsidR="00747EE5" w:rsidRPr="00F5429B" w:rsidRDefault="00747EE5" w:rsidP="00CD263A">
            <w:pPr>
              <w:pStyle w:val="Heading1"/>
              <w:numPr>
                <w:ilvl w:val="0"/>
                <w:numId w:val="0"/>
              </w:numPr>
              <w:spacing w:before="0" w:after="120"/>
              <w:ind w:left="432" w:hanging="432"/>
              <w:rPr>
                <w:sz w:val="32"/>
                <w:szCs w:val="32"/>
              </w:rPr>
            </w:pPr>
            <w:r w:rsidRPr="00F5429B">
              <w:rPr>
                <w:sz w:val="32"/>
                <w:szCs w:val="32"/>
              </w:rPr>
              <w:t>3</w:t>
            </w:r>
            <w:r w:rsidRPr="00F5429B">
              <w:rPr>
                <w:sz w:val="32"/>
                <w:szCs w:val="32"/>
              </w:rPr>
              <w:tab/>
              <w:t>Justification</w:t>
            </w:r>
          </w:p>
          <w:p w14:paraId="5DD8BDDB" w14:textId="77777777" w:rsidR="00747EE5" w:rsidRDefault="00747EE5" w:rsidP="00CD263A">
            <w:pPr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In Rel-19, t</w:t>
            </w:r>
            <w:r w:rsidRPr="0055311A">
              <w:rPr>
                <w:lang w:eastAsia="zh-CN"/>
              </w:rPr>
              <w:t>o verify the UE</w:t>
            </w:r>
            <w:r>
              <w:rPr>
                <w:lang w:eastAsia="zh-CN"/>
              </w:rPr>
              <w:t xml:space="preserve"> and </w:t>
            </w:r>
            <w:r w:rsidRPr="0055311A">
              <w:rPr>
                <w:lang w:eastAsia="zh-CN"/>
              </w:rPr>
              <w:t>BS demodulation performance</w:t>
            </w:r>
            <w:r>
              <w:rPr>
                <w:lang w:eastAsia="zh-CN"/>
              </w:rPr>
              <w:t xml:space="preserve"> with advanced receiver and apply demodulation requirements to more scenarios of practical network, the following enhancements are identified:</w:t>
            </w:r>
          </w:p>
          <w:p w14:paraId="5EF872AB" w14:textId="407C34F4" w:rsidR="00747EE5" w:rsidRDefault="00747EE5" w:rsidP="00CD263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/>
              <w:ind w:left="340" w:hangingChars="170" w:hanging="34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C53EA7A" w14:textId="77777777" w:rsidR="00747EE5" w:rsidRPr="00B163C6" w:rsidRDefault="00747EE5" w:rsidP="00CD263A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napToGrid w:val="0"/>
              <w:spacing w:before="0"/>
              <w:ind w:left="340" w:hangingChars="170" w:hanging="34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BS receiver with MMSE-IRC can efficiently suppress the uplink interference from UEs in neighbouring cells and thus improve uplink coverage and capability. In addition, the w</w:t>
            </w:r>
            <w:r w:rsidRPr="00D45FD7">
              <w:rPr>
                <w:lang w:eastAsia="zh-CN"/>
              </w:rPr>
              <w:t xml:space="preserve">idely use of HPUE makes UL co-channel interference </w:t>
            </w:r>
            <w:r>
              <w:rPr>
                <w:lang w:eastAsia="zh-CN"/>
              </w:rPr>
              <w:t xml:space="preserve">from the </w:t>
            </w:r>
            <w:r w:rsidRPr="00D45FD7">
              <w:rPr>
                <w:lang w:eastAsia="zh-CN"/>
              </w:rPr>
              <w:t>neigh</w:t>
            </w:r>
            <w:r>
              <w:rPr>
                <w:lang w:eastAsia="zh-CN"/>
              </w:rPr>
              <w:t>bouring</w:t>
            </w:r>
            <w:r w:rsidRPr="00D45FD7">
              <w:rPr>
                <w:lang w:eastAsia="zh-CN"/>
              </w:rPr>
              <w:t xml:space="preserve"> cell UE severer than that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D45FD7">
              <w:rPr>
                <w:lang w:eastAsia="zh-CN"/>
              </w:rPr>
              <w:t>LTE</w:t>
            </w:r>
            <w:r>
              <w:rPr>
                <w:lang w:eastAsia="zh-CN"/>
              </w:rPr>
              <w:t xml:space="preserve"> system. T</w:t>
            </w:r>
            <w:r w:rsidRPr="00D45FD7">
              <w:rPr>
                <w:lang w:eastAsia="zh-CN"/>
              </w:rPr>
              <w:t>here is necessity to introduce</w:t>
            </w:r>
            <w:r>
              <w:rPr>
                <w:lang w:eastAsia="zh-CN"/>
              </w:rPr>
              <w:t xml:space="preserve"> </w:t>
            </w:r>
            <w:r w:rsidRPr="0055311A">
              <w:rPr>
                <w:lang w:eastAsia="zh-CN"/>
              </w:rPr>
              <w:t xml:space="preserve">BS performance requirements </w:t>
            </w:r>
            <w:r>
              <w:rPr>
                <w:lang w:eastAsia="zh-CN"/>
              </w:rPr>
              <w:t>for MMSE-IRC advanced receiver</w:t>
            </w:r>
            <w:r w:rsidRPr="0055311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under</w:t>
            </w:r>
            <w:r w:rsidRPr="0055311A">
              <w:rPr>
                <w:lang w:eastAsia="zh-CN"/>
              </w:rPr>
              <w:t xml:space="preserve"> inter-cell interference</w:t>
            </w:r>
            <w:r>
              <w:rPr>
                <w:lang w:eastAsia="zh-CN"/>
              </w:rPr>
              <w:t>.</w:t>
            </w:r>
          </w:p>
          <w:p w14:paraId="5D3423EE" w14:textId="77777777" w:rsidR="003B7726" w:rsidRPr="00F5429B" w:rsidRDefault="003B7726" w:rsidP="00CD263A">
            <w:pPr>
              <w:pStyle w:val="Heading1"/>
              <w:numPr>
                <w:ilvl w:val="0"/>
                <w:numId w:val="0"/>
              </w:numPr>
              <w:spacing w:before="0" w:after="120"/>
              <w:ind w:left="432" w:hanging="432"/>
              <w:rPr>
                <w:sz w:val="32"/>
                <w:szCs w:val="32"/>
              </w:rPr>
            </w:pPr>
            <w:r w:rsidRPr="00F5429B">
              <w:rPr>
                <w:sz w:val="32"/>
                <w:szCs w:val="32"/>
              </w:rPr>
              <w:t>4</w:t>
            </w:r>
            <w:r w:rsidRPr="00F5429B">
              <w:rPr>
                <w:sz w:val="32"/>
                <w:szCs w:val="32"/>
              </w:rPr>
              <w:tab/>
              <w:t>Objective</w:t>
            </w:r>
          </w:p>
          <w:p w14:paraId="05D5DD4A" w14:textId="77777777" w:rsidR="003B7726" w:rsidRDefault="003B7726" w:rsidP="00CD263A">
            <w:pPr>
              <w:pStyle w:val="Heading3"/>
              <w:numPr>
                <w:ilvl w:val="0"/>
                <w:numId w:val="0"/>
              </w:numPr>
              <w:spacing w:before="0" w:after="120"/>
              <w:ind w:left="720" w:hanging="720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615F3141" w14:textId="2085F08F" w:rsidR="003B7726" w:rsidRPr="00E4399A" w:rsidRDefault="003B7726" w:rsidP="00CD263A">
            <w:p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B2833F5" w14:textId="77777777" w:rsidR="003B7726" w:rsidRPr="00E4399A" w:rsidRDefault="003B7726" w:rsidP="00CD263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Define </w:t>
            </w:r>
            <w:r>
              <w:rPr>
                <w:rFonts w:hint="eastAsia"/>
                <w:lang w:eastAsia="zh-CN"/>
              </w:rPr>
              <w:t>FR1 PUSCH</w:t>
            </w:r>
            <w:r w:rsidRPr="00E4399A">
              <w:rPr>
                <w:lang w:eastAsia="zh-CN"/>
              </w:rPr>
              <w:t xml:space="preserve"> performance requirements with inter-cell interference </w:t>
            </w:r>
            <w:r>
              <w:rPr>
                <w:rFonts w:hint="eastAsia"/>
                <w:lang w:eastAsia="zh-CN"/>
              </w:rPr>
              <w:t xml:space="preserve">in homogeneous and </w:t>
            </w:r>
            <w:r>
              <w:rPr>
                <w:lang w:eastAsia="zh-CN"/>
              </w:rPr>
              <w:t>heterogeneous</w:t>
            </w:r>
            <w:r>
              <w:rPr>
                <w:rFonts w:hint="eastAsia"/>
                <w:lang w:eastAsia="zh-CN"/>
              </w:rPr>
              <w:t xml:space="preserve"> deployment </w:t>
            </w:r>
            <w:r w:rsidRPr="00E4399A">
              <w:rPr>
                <w:lang w:eastAsia="zh-CN"/>
              </w:rPr>
              <w:t>based on the following assumptions:</w:t>
            </w:r>
          </w:p>
          <w:p w14:paraId="705DEE1B" w14:textId="77777777" w:rsidR="003B7726" w:rsidRPr="00E4399A" w:rsidRDefault="003B7726" w:rsidP="00CD263A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 w:rsidRPr="00E4399A">
              <w:rPr>
                <w:lang w:eastAsia="zh-CN"/>
              </w:rPr>
              <w:t xml:space="preserve">Receiver type: MMSE-IRC receiver </w:t>
            </w:r>
          </w:p>
          <w:p w14:paraId="5E84732C" w14:textId="77777777" w:rsidR="003B7726" w:rsidRPr="00EC5EC5" w:rsidRDefault="003B7726" w:rsidP="00CD263A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lang w:eastAsia="zh-CN"/>
              </w:rPr>
              <w:t>Scenarios:</w:t>
            </w:r>
          </w:p>
          <w:p w14:paraId="1A435872" w14:textId="77777777" w:rsidR="003B7726" w:rsidRDefault="003B7726" w:rsidP="00CD263A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FDD synchronous deployments</w:t>
            </w:r>
          </w:p>
          <w:p w14:paraId="24A4D1C0" w14:textId="77777777" w:rsidR="003B7726" w:rsidRDefault="003B7726" w:rsidP="00CD263A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TDD synchronous deployments with aligned UL:DL configurations among cells</w:t>
            </w:r>
          </w:p>
          <w:p w14:paraId="620F7F66" w14:textId="77777777" w:rsidR="003B7726" w:rsidRDefault="003B7726" w:rsidP="00CD263A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Slot-based transmission and aligned SCS among cells</w:t>
            </w:r>
          </w:p>
          <w:p w14:paraId="0797654B" w14:textId="77777777" w:rsidR="003B7726" w:rsidRDefault="003B7726" w:rsidP="00CD263A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before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Reuse LTE based interference profile in TR 36.884 as a starting point. Other interference profiles are not precluded.</w:t>
            </w:r>
          </w:p>
          <w:p w14:paraId="5C94A32B" w14:textId="77777777" w:rsidR="00747EE5" w:rsidRDefault="00747EE5" w:rsidP="00CD263A">
            <w:pPr>
              <w:spacing w:before="0"/>
              <w:jc w:val="both"/>
              <w:rPr>
                <w:highlight w:val="yellow"/>
                <w:lang w:eastAsia="ja-JP" w:bidi="hi-IN"/>
              </w:rPr>
            </w:pPr>
          </w:p>
        </w:tc>
      </w:tr>
    </w:tbl>
    <w:p w14:paraId="680F1C20" w14:textId="030F24F4" w:rsidR="00BD114B" w:rsidRPr="00B30D0A" w:rsidRDefault="00A372F6" w:rsidP="00C20144">
      <w:pPr>
        <w:jc w:val="both"/>
        <w:rPr>
          <w:rFonts w:eastAsia="Yu Mincho" w:cs="Arial"/>
          <w:lang w:eastAsia="ja-JP"/>
        </w:rPr>
      </w:pPr>
      <w:r w:rsidRPr="00B30D0A">
        <w:rPr>
          <w:rFonts w:eastAsia="Yu Mincho" w:cs="Arial"/>
          <w:lang w:eastAsia="ja-JP"/>
        </w:rPr>
        <w:t xml:space="preserve">In this contribution </w:t>
      </w:r>
      <w:r w:rsidR="00D721DB" w:rsidRPr="00B30D0A">
        <w:rPr>
          <w:rFonts w:eastAsia="Yu Mincho" w:cs="Arial"/>
          <w:lang w:eastAsia="ja-JP"/>
        </w:rPr>
        <w:t xml:space="preserve">we provide </w:t>
      </w:r>
      <w:r w:rsidR="00981284">
        <w:rPr>
          <w:rFonts w:eastAsia="Yu Mincho" w:cs="Arial"/>
          <w:lang w:eastAsia="ja-JP"/>
        </w:rPr>
        <w:t xml:space="preserve">initial </w:t>
      </w:r>
      <w:r w:rsidR="00D721DB" w:rsidRPr="00B30D0A">
        <w:rPr>
          <w:rFonts w:eastAsia="Yu Mincho" w:cs="Arial"/>
          <w:lang w:eastAsia="ja-JP"/>
        </w:rPr>
        <w:t xml:space="preserve">views and proposals </w:t>
      </w:r>
      <w:r w:rsidR="00981284">
        <w:rPr>
          <w:rFonts w:eastAsia="Yu Mincho" w:cs="Arial"/>
          <w:lang w:eastAsia="ja-JP"/>
        </w:rPr>
        <w:t xml:space="preserve">on MMSE-IRC based </w:t>
      </w:r>
      <w:r w:rsidR="00981284">
        <w:rPr>
          <w:rFonts w:hint="eastAsia"/>
          <w:lang w:eastAsia="zh-CN"/>
        </w:rPr>
        <w:t>PUSCH</w:t>
      </w:r>
      <w:r w:rsidR="00981284" w:rsidRPr="00E4399A">
        <w:rPr>
          <w:lang w:eastAsia="zh-CN"/>
        </w:rPr>
        <w:t xml:space="preserve"> performance requirements with inter-cell interference</w:t>
      </w:r>
      <w:r w:rsidR="00C13A5B" w:rsidRPr="00B30D0A">
        <w:rPr>
          <w:rFonts w:eastAsia="Yu Mincho" w:cs="Arial"/>
          <w:lang w:eastAsia="ja-JP"/>
        </w:rPr>
        <w:t>.</w:t>
      </w:r>
    </w:p>
    <w:p w14:paraId="13D1AFC9" w14:textId="63D74CFF" w:rsidR="00C013BB" w:rsidRPr="00B818BC" w:rsidRDefault="00C013BB" w:rsidP="00C013BB">
      <w:pPr>
        <w:pStyle w:val="Heading1"/>
      </w:pPr>
      <w:r w:rsidRPr="00B818BC">
        <w:t>Discussion</w:t>
      </w:r>
    </w:p>
    <w:p w14:paraId="67C7475A" w14:textId="35C8B2C5" w:rsidR="00A4158D" w:rsidRPr="003617BC" w:rsidRDefault="003B7726" w:rsidP="007E4287">
      <w:pPr>
        <w:pStyle w:val="Heading2"/>
        <w:tabs>
          <w:tab w:val="clear" w:pos="567"/>
          <w:tab w:val="left" w:pos="540"/>
          <w:tab w:val="left" w:pos="630"/>
        </w:tabs>
        <w:ind w:left="630" w:hanging="630"/>
      </w:pPr>
      <w:r w:rsidRPr="003617BC">
        <w:t xml:space="preserve">Scenarios </w:t>
      </w:r>
      <w:r w:rsidR="007B34FE" w:rsidRPr="003617BC">
        <w:t xml:space="preserve">and interference </w:t>
      </w:r>
      <w:r w:rsidR="000A1B45" w:rsidRPr="003617BC">
        <w:t>profiles</w:t>
      </w:r>
    </w:p>
    <w:p w14:paraId="3FAD9C3D" w14:textId="7DC87CF5" w:rsidR="007B34FE" w:rsidRPr="003617BC" w:rsidRDefault="00025E78" w:rsidP="007B34FE">
      <w:pPr>
        <w:rPr>
          <w:lang w:eastAsia="ja-JP" w:bidi="hi-IN"/>
        </w:rPr>
      </w:pPr>
      <w:r w:rsidRPr="003617BC">
        <w:rPr>
          <w:lang w:eastAsia="ja-JP" w:bidi="hi-IN"/>
        </w:rPr>
        <w:t xml:space="preserve">The Rel-19 </w:t>
      </w:r>
      <w:r w:rsidR="008F701A">
        <w:rPr>
          <w:lang w:eastAsia="ja-JP" w:bidi="hi-IN"/>
        </w:rPr>
        <w:t xml:space="preserve">BS MMSE-IRC </w:t>
      </w:r>
      <w:r w:rsidR="00AD5972">
        <w:rPr>
          <w:lang w:eastAsia="ja-JP" w:bidi="hi-IN"/>
        </w:rPr>
        <w:t xml:space="preserve">requirements are </w:t>
      </w:r>
      <w:r w:rsidR="008F701A">
        <w:rPr>
          <w:lang w:eastAsia="ja-JP" w:bidi="hi-IN"/>
        </w:rPr>
        <w:t>expected</w:t>
      </w:r>
      <w:r w:rsidR="00AD5972">
        <w:rPr>
          <w:lang w:eastAsia="ja-JP" w:bidi="hi-IN"/>
        </w:rPr>
        <w:t xml:space="preserve"> to be </w:t>
      </w:r>
      <w:r w:rsidR="00F95AE9" w:rsidRPr="003617BC">
        <w:rPr>
          <w:lang w:eastAsia="ja-JP" w:bidi="hi-IN"/>
        </w:rPr>
        <w:t>introduce</w:t>
      </w:r>
      <w:r w:rsidR="00AD5972">
        <w:rPr>
          <w:lang w:eastAsia="ja-JP" w:bidi="hi-IN"/>
        </w:rPr>
        <w:t>d</w:t>
      </w:r>
      <w:r w:rsidR="00F95AE9" w:rsidRPr="003617BC">
        <w:rPr>
          <w:lang w:eastAsia="ja-JP" w:bidi="hi-IN"/>
        </w:rPr>
        <w:t xml:space="preserve"> under the following </w:t>
      </w:r>
      <w:r w:rsidR="004D0DD2">
        <w:rPr>
          <w:lang w:eastAsia="ja-JP" w:bidi="hi-IN"/>
        </w:rPr>
        <w:t>assumptions:</w:t>
      </w:r>
    </w:p>
    <w:p w14:paraId="52565C9D" w14:textId="24679D28" w:rsidR="00BB3496" w:rsidRDefault="00BB3496" w:rsidP="00F95AE9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 w:rsidRPr="003617BC">
        <w:rPr>
          <w:lang w:eastAsia="zh-CN"/>
        </w:rPr>
        <w:lastRenderedPageBreak/>
        <w:t xml:space="preserve">NR </w:t>
      </w:r>
      <w:r>
        <w:rPr>
          <w:lang w:eastAsia="zh-CN"/>
        </w:rPr>
        <w:t xml:space="preserve">FR1 </w:t>
      </w:r>
    </w:p>
    <w:p w14:paraId="11A177C7" w14:textId="17E04060" w:rsidR="00F95AE9" w:rsidRPr="003617BC" w:rsidRDefault="00BB3496" w:rsidP="00F95AE9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>
        <w:rPr>
          <w:lang w:eastAsia="zh-CN"/>
        </w:rPr>
        <w:t>H</w:t>
      </w:r>
      <w:r w:rsidR="00F95AE9" w:rsidRPr="003617BC">
        <w:rPr>
          <w:rFonts w:hint="eastAsia"/>
          <w:lang w:eastAsia="zh-CN"/>
        </w:rPr>
        <w:t xml:space="preserve">omogeneous and </w:t>
      </w:r>
      <w:r w:rsidR="00F95AE9" w:rsidRPr="003617BC">
        <w:rPr>
          <w:lang w:eastAsia="zh-CN"/>
        </w:rPr>
        <w:t>heterogeneous</w:t>
      </w:r>
      <w:r w:rsidR="00F95AE9" w:rsidRPr="003617BC">
        <w:rPr>
          <w:rFonts w:hint="eastAsia"/>
          <w:lang w:eastAsia="zh-CN"/>
        </w:rPr>
        <w:t xml:space="preserve"> deployment</w:t>
      </w:r>
      <w:r w:rsidR="00F95AE9" w:rsidRPr="003617BC">
        <w:rPr>
          <w:lang w:eastAsia="zh-CN"/>
        </w:rPr>
        <w:t>s</w:t>
      </w:r>
      <w:r w:rsidR="00F95AE9" w:rsidRPr="003617BC">
        <w:rPr>
          <w:rFonts w:hint="eastAsia"/>
          <w:lang w:eastAsia="zh-CN"/>
        </w:rPr>
        <w:t xml:space="preserve"> </w:t>
      </w:r>
    </w:p>
    <w:p w14:paraId="5B1B7FAA" w14:textId="448A8873" w:rsidR="00F95AE9" w:rsidRPr="003617BC" w:rsidRDefault="00F95AE9" w:rsidP="00BB3496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 w:rsidRPr="003617BC">
        <w:rPr>
          <w:lang w:eastAsia="zh-CN"/>
        </w:rPr>
        <w:t>FDD synchronous deployments</w:t>
      </w:r>
    </w:p>
    <w:p w14:paraId="48FD800A" w14:textId="77777777" w:rsidR="00F95AE9" w:rsidRPr="003617BC" w:rsidRDefault="00F95AE9" w:rsidP="00BB3496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 w:rsidRPr="003617BC">
        <w:rPr>
          <w:lang w:eastAsia="zh-CN"/>
        </w:rPr>
        <w:t>TDD synchronous deployments with aligned UL:DL configurations among cells</w:t>
      </w:r>
    </w:p>
    <w:p w14:paraId="4025CCF6" w14:textId="77777777" w:rsidR="00F95AE9" w:rsidRPr="003617BC" w:rsidRDefault="00F95AE9" w:rsidP="00F95AE9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 w:rsidRPr="003617BC">
        <w:rPr>
          <w:lang w:eastAsia="zh-CN"/>
        </w:rPr>
        <w:t>Slot-based transmission and aligned SCS among cells</w:t>
      </w:r>
    </w:p>
    <w:p w14:paraId="66B736E4" w14:textId="54F8C82A" w:rsidR="008A3F11" w:rsidRPr="008A3F11" w:rsidRDefault="008A3F11" w:rsidP="008A3F11">
      <w:pPr>
        <w:jc w:val="both"/>
        <w:rPr>
          <w:lang w:val="en-IE" w:eastAsia="ja-JP" w:bidi="hi-IN"/>
        </w:rPr>
      </w:pPr>
      <w:r w:rsidRPr="008A3F11">
        <w:rPr>
          <w:lang w:val="en-IE" w:eastAsia="ja-JP" w:bidi="hi-IN"/>
        </w:rPr>
        <w:t>The WID suggests reusing LTE interference profiles from TR 36.884</w:t>
      </w:r>
      <w:r w:rsidR="00E8363A">
        <w:rPr>
          <w:lang w:val="en-IE" w:eastAsia="ja-JP" w:bidi="hi-IN"/>
        </w:rPr>
        <w:t xml:space="preserve"> as a starting point</w:t>
      </w:r>
      <w:r w:rsidRPr="008A3F11">
        <w:rPr>
          <w:lang w:val="en-IE" w:eastAsia="ja-JP" w:bidi="hi-IN"/>
        </w:rPr>
        <w:t xml:space="preserve">, while not excluding the development of new </w:t>
      </w:r>
      <w:r w:rsidR="00083077">
        <w:rPr>
          <w:lang w:val="en-IE" w:eastAsia="ja-JP" w:bidi="hi-IN"/>
        </w:rPr>
        <w:t xml:space="preserve">interference </w:t>
      </w:r>
      <w:r w:rsidRPr="008A3F11">
        <w:rPr>
          <w:lang w:val="en-IE" w:eastAsia="ja-JP" w:bidi="hi-IN"/>
        </w:rPr>
        <w:t xml:space="preserve">profiles. </w:t>
      </w:r>
      <w:r w:rsidR="008F701A">
        <w:rPr>
          <w:lang w:val="en-IE" w:eastAsia="ja-JP" w:bidi="hi-IN"/>
        </w:rPr>
        <w:t>Therefore, i</w:t>
      </w:r>
      <w:r w:rsidRPr="008A3F11">
        <w:rPr>
          <w:lang w:val="en-IE" w:eastAsia="ja-JP" w:bidi="hi-IN"/>
        </w:rPr>
        <w:t xml:space="preserve">t is </w:t>
      </w:r>
      <w:r w:rsidR="008F701A">
        <w:rPr>
          <w:lang w:val="en-IE" w:eastAsia="ja-JP" w:bidi="hi-IN"/>
        </w:rPr>
        <w:t>important</w:t>
      </w:r>
      <w:r w:rsidRPr="008A3F11">
        <w:rPr>
          <w:lang w:val="en-IE" w:eastAsia="ja-JP" w:bidi="hi-IN"/>
        </w:rPr>
        <w:t xml:space="preserve"> to assess the extent to which LTE profiles are applicable </w:t>
      </w:r>
      <w:r>
        <w:rPr>
          <w:lang w:val="en-IE" w:eastAsia="ja-JP" w:bidi="hi-IN"/>
        </w:rPr>
        <w:t xml:space="preserve">for </w:t>
      </w:r>
      <w:r w:rsidR="00083077">
        <w:rPr>
          <w:lang w:val="en-IE" w:eastAsia="ja-JP" w:bidi="hi-IN"/>
        </w:rPr>
        <w:t xml:space="preserve">a </w:t>
      </w:r>
      <w:r>
        <w:rPr>
          <w:lang w:val="en-IE" w:eastAsia="ja-JP" w:bidi="hi-IN"/>
        </w:rPr>
        <w:t>realistic representation of</w:t>
      </w:r>
      <w:r w:rsidRPr="008A3F11">
        <w:rPr>
          <w:lang w:val="en-IE" w:eastAsia="ja-JP" w:bidi="hi-IN"/>
        </w:rPr>
        <w:t xml:space="preserve"> NR</w:t>
      </w:r>
      <w:r w:rsidR="00083077">
        <w:rPr>
          <w:lang w:val="en-IE" w:eastAsia="ja-JP" w:bidi="hi-IN"/>
        </w:rPr>
        <w:t xml:space="preserve"> environment</w:t>
      </w:r>
      <w:r w:rsidRPr="008A3F11">
        <w:rPr>
          <w:lang w:val="en-IE" w:eastAsia="ja-JP" w:bidi="hi-IN"/>
        </w:rPr>
        <w:t>.</w:t>
      </w:r>
    </w:p>
    <w:p w14:paraId="688353FA" w14:textId="2CA17384" w:rsidR="00E8363A" w:rsidRPr="003617BC" w:rsidRDefault="00E8363A" w:rsidP="00E8363A">
      <w:pPr>
        <w:jc w:val="both"/>
        <w:rPr>
          <w:lang w:eastAsia="zh-CN"/>
        </w:rPr>
      </w:pPr>
      <w:r w:rsidRPr="003617BC">
        <w:rPr>
          <w:lang w:eastAsia="zh-CN"/>
        </w:rPr>
        <w:t xml:space="preserve">The </w:t>
      </w:r>
      <w:r>
        <w:rPr>
          <w:lang w:eastAsia="zh-CN"/>
        </w:rPr>
        <w:t xml:space="preserve">LTE </w:t>
      </w:r>
      <w:r w:rsidRPr="003617BC">
        <w:rPr>
          <w:lang w:eastAsia="zh-CN"/>
        </w:rPr>
        <w:t>interference profile</w:t>
      </w:r>
      <w:r>
        <w:rPr>
          <w:lang w:eastAsia="zh-CN"/>
        </w:rPr>
        <w:t>s in TR 38.884</w:t>
      </w:r>
      <w:r w:rsidRPr="003617BC">
        <w:rPr>
          <w:lang w:eastAsia="zh-CN"/>
        </w:rPr>
        <w:t xml:space="preserve"> were previously derived for the following </w:t>
      </w:r>
      <w:r w:rsidR="009A0917">
        <w:rPr>
          <w:lang w:eastAsia="zh-CN"/>
        </w:rPr>
        <w:t>deployment</w:t>
      </w:r>
      <w:r>
        <w:rPr>
          <w:lang w:eastAsia="zh-CN"/>
        </w:rPr>
        <w:t xml:space="preserve"> </w:t>
      </w:r>
      <w:r w:rsidRPr="003617BC">
        <w:rPr>
          <w:lang w:eastAsia="zh-CN"/>
        </w:rPr>
        <w:t>scenarios</w:t>
      </w:r>
      <w:r>
        <w:rPr>
          <w:lang w:eastAsia="zh-CN"/>
        </w:rPr>
        <w:t xml:space="preserve"> with detailed assumptions provided in the </w:t>
      </w:r>
      <w:r w:rsidR="00083077">
        <w:rPr>
          <w:lang w:eastAsia="zh-CN"/>
        </w:rPr>
        <w:t xml:space="preserve">corresponding </w:t>
      </w:r>
      <w:r>
        <w:rPr>
          <w:lang w:eastAsia="zh-CN"/>
        </w:rPr>
        <w:t>technical report</w:t>
      </w:r>
      <w:r w:rsidRPr="003617BC">
        <w:rPr>
          <w:lang w:eastAsia="zh-CN"/>
        </w:rPr>
        <w:t>:</w:t>
      </w:r>
    </w:p>
    <w:p w14:paraId="113979B0" w14:textId="77777777" w:rsidR="00E8363A" w:rsidRPr="003617BC" w:rsidRDefault="00E8363A" w:rsidP="00E8363A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 w:rsidRPr="003617BC">
        <w:rPr>
          <w:lang w:eastAsia="zh-CN"/>
        </w:rPr>
        <w:t>Scenario 1: Homogeneous deployment</w:t>
      </w:r>
      <w:r w:rsidRPr="003617BC">
        <w:rPr>
          <w:rFonts w:hint="eastAsia"/>
          <w:lang w:eastAsia="zh-CN"/>
        </w:rPr>
        <w:t xml:space="preserve"> with </w:t>
      </w:r>
      <w:r w:rsidRPr="003617BC">
        <w:rPr>
          <w:lang w:eastAsia="zh-CN"/>
        </w:rPr>
        <w:t>macro cell only</w:t>
      </w:r>
    </w:p>
    <w:p w14:paraId="64FDFC93" w14:textId="77777777" w:rsidR="00E8363A" w:rsidRPr="003617BC" w:rsidRDefault="00E8363A" w:rsidP="00E8363A">
      <w:pPr>
        <w:numPr>
          <w:ilvl w:val="1"/>
          <w:numId w:val="27"/>
        </w:numPr>
        <w:overflowPunct/>
        <w:autoSpaceDE/>
        <w:autoSpaceDN/>
        <w:adjustRightInd/>
        <w:snapToGrid w:val="0"/>
        <w:spacing w:before="0"/>
        <w:textAlignment w:val="auto"/>
        <w:rPr>
          <w:lang w:eastAsia="zh-CN"/>
        </w:rPr>
      </w:pPr>
      <w:r w:rsidRPr="003617BC">
        <w:rPr>
          <w:lang w:eastAsia="zh-CN"/>
        </w:rPr>
        <w:t>Scenario 2: Heterogeneous deployment</w:t>
      </w:r>
      <w:r w:rsidRPr="003617BC">
        <w:rPr>
          <w:rFonts w:hint="eastAsia"/>
          <w:lang w:eastAsia="zh-CN"/>
        </w:rPr>
        <w:t xml:space="preserve"> with </w:t>
      </w:r>
      <w:r w:rsidRPr="003617BC">
        <w:rPr>
          <w:lang w:eastAsia="zh-CN"/>
        </w:rPr>
        <w:t>co-channel</w:t>
      </w:r>
      <w:r w:rsidRPr="003617BC">
        <w:rPr>
          <w:rFonts w:hint="eastAsia"/>
          <w:lang w:eastAsia="zh-CN"/>
        </w:rPr>
        <w:t xml:space="preserve"> </w:t>
      </w:r>
      <w:r w:rsidRPr="003617BC">
        <w:rPr>
          <w:lang w:eastAsia="zh-CN"/>
        </w:rPr>
        <w:t xml:space="preserve">low power node </w:t>
      </w:r>
      <w:r w:rsidRPr="003617BC">
        <w:rPr>
          <w:rFonts w:hint="eastAsia"/>
          <w:lang w:eastAsia="zh-CN"/>
        </w:rPr>
        <w:t>(LPN) within the</w:t>
      </w:r>
      <w:r w:rsidRPr="003617BC">
        <w:rPr>
          <w:lang w:eastAsia="zh-CN"/>
        </w:rPr>
        <w:t xml:space="preserve"> macro cell </w:t>
      </w:r>
      <w:r w:rsidRPr="003617BC">
        <w:rPr>
          <w:rFonts w:hint="eastAsia"/>
          <w:lang w:eastAsia="zh-CN"/>
        </w:rPr>
        <w:t>coverage</w:t>
      </w:r>
    </w:p>
    <w:p w14:paraId="1DC1B0D5" w14:textId="630EFD4B" w:rsidR="008A3F11" w:rsidRPr="008A3F11" w:rsidRDefault="00BF2536" w:rsidP="008A3F11">
      <w:pPr>
        <w:jc w:val="both"/>
        <w:rPr>
          <w:lang w:val="en-IE" w:eastAsia="ja-JP" w:bidi="hi-IN"/>
        </w:rPr>
      </w:pPr>
      <w:r>
        <w:rPr>
          <w:lang w:val="en-IE" w:eastAsia="ja-JP" w:bidi="hi-IN"/>
        </w:rPr>
        <w:t xml:space="preserve">Overall, the assumptions provided in the TR are </w:t>
      </w:r>
      <w:r w:rsidR="009A0917">
        <w:rPr>
          <w:lang w:val="en-IE" w:eastAsia="ja-JP" w:bidi="hi-IN"/>
        </w:rPr>
        <w:t xml:space="preserve">relatively aligned </w:t>
      </w:r>
      <w:r>
        <w:rPr>
          <w:lang w:val="en-IE" w:eastAsia="ja-JP" w:bidi="hi-IN"/>
        </w:rPr>
        <w:t>with typical NR assumptions and, hence</w:t>
      </w:r>
      <w:r w:rsidR="008A3F11" w:rsidRPr="008A3F11">
        <w:rPr>
          <w:lang w:val="en-IE" w:eastAsia="ja-JP" w:bidi="hi-IN"/>
        </w:rPr>
        <w:t xml:space="preserve">, </w:t>
      </w:r>
      <w:r>
        <w:rPr>
          <w:lang w:val="en-IE" w:eastAsia="ja-JP" w:bidi="hi-IN"/>
        </w:rPr>
        <w:t xml:space="preserve">profiles </w:t>
      </w:r>
      <w:r w:rsidR="008A3F11" w:rsidRPr="008A3F11">
        <w:rPr>
          <w:lang w:val="en-IE" w:eastAsia="ja-JP" w:bidi="hi-IN"/>
        </w:rPr>
        <w:t xml:space="preserve">may serve as a reasonable </w:t>
      </w:r>
      <w:r w:rsidR="008A3F11">
        <w:rPr>
          <w:lang w:val="en-IE" w:eastAsia="ja-JP" w:bidi="hi-IN"/>
        </w:rPr>
        <w:t>approximation</w:t>
      </w:r>
      <w:r w:rsidR="008A3F11" w:rsidRPr="008A3F11">
        <w:rPr>
          <w:lang w:val="en-IE" w:eastAsia="ja-JP" w:bidi="hi-IN"/>
        </w:rPr>
        <w:t xml:space="preserve"> for the NR interference </w:t>
      </w:r>
      <w:r w:rsidR="008A3F11">
        <w:rPr>
          <w:lang w:val="en-IE" w:eastAsia="ja-JP" w:bidi="hi-IN"/>
        </w:rPr>
        <w:t>environment</w:t>
      </w:r>
      <w:r w:rsidR="008A3F11" w:rsidRPr="008A3F11">
        <w:rPr>
          <w:lang w:val="en-IE" w:eastAsia="ja-JP" w:bidi="hi-IN"/>
        </w:rPr>
        <w:t xml:space="preserve">, </w:t>
      </w:r>
      <w:r w:rsidR="00CD263A">
        <w:rPr>
          <w:lang w:val="en-IE" w:eastAsia="ja-JP" w:bidi="hi-IN"/>
        </w:rPr>
        <w:t xml:space="preserve">especially </w:t>
      </w:r>
      <w:r w:rsidR="008A3F11" w:rsidRPr="008A3F11">
        <w:rPr>
          <w:lang w:val="en-IE" w:eastAsia="ja-JP" w:bidi="hi-IN"/>
        </w:rPr>
        <w:t xml:space="preserve">given the similarities in FR1 LTE/NR deployments. However, several factors could </w:t>
      </w:r>
      <w:r w:rsidR="0052137E">
        <w:rPr>
          <w:lang w:val="en-IE" w:eastAsia="ja-JP" w:bidi="hi-IN"/>
        </w:rPr>
        <w:t>result in</w:t>
      </w:r>
      <w:r w:rsidR="008A3F11" w:rsidRPr="008A3F11">
        <w:rPr>
          <w:lang w:val="en-IE" w:eastAsia="ja-JP" w:bidi="hi-IN"/>
        </w:rPr>
        <w:t xml:space="preserve"> distinct interference environments for NR:</w:t>
      </w:r>
    </w:p>
    <w:p w14:paraId="29215F83" w14:textId="6C87A309" w:rsidR="0052137E" w:rsidRPr="0052137E" w:rsidRDefault="0052137E" w:rsidP="0052137E">
      <w:pPr>
        <w:numPr>
          <w:ilvl w:val="0"/>
          <w:numId w:val="33"/>
        </w:numPr>
        <w:jc w:val="both"/>
        <w:rPr>
          <w:lang w:val="en-IE" w:eastAsia="ja-JP" w:bidi="hi-IN"/>
        </w:rPr>
      </w:pPr>
      <w:r w:rsidRPr="009A0917">
        <w:rPr>
          <w:u w:val="single"/>
          <w:lang w:val="en-IE" w:eastAsia="ja-JP" w:bidi="hi-IN"/>
        </w:rPr>
        <w:t>Deployment</w:t>
      </w:r>
      <w:r w:rsidR="00CD263A" w:rsidRPr="009A0917">
        <w:rPr>
          <w:u w:val="single"/>
          <w:lang w:val="en-IE" w:eastAsia="ja-JP" w:bidi="hi-IN"/>
        </w:rPr>
        <w:t xml:space="preserve"> parameters </w:t>
      </w:r>
      <w:r w:rsidR="00083077" w:rsidRPr="009A0917">
        <w:rPr>
          <w:u w:val="single"/>
          <w:lang w:val="en-IE" w:eastAsia="ja-JP" w:bidi="hi-IN"/>
        </w:rPr>
        <w:t>and</w:t>
      </w:r>
      <w:r w:rsidR="00CD263A" w:rsidRPr="009A0917">
        <w:rPr>
          <w:u w:val="single"/>
          <w:lang w:val="en-IE" w:eastAsia="ja-JP" w:bidi="hi-IN"/>
        </w:rPr>
        <w:t xml:space="preserve"> channel models</w:t>
      </w:r>
      <w:r w:rsidRPr="0052137E">
        <w:rPr>
          <w:lang w:val="en-IE" w:eastAsia="ja-JP" w:bidi="hi-IN"/>
        </w:rPr>
        <w:t xml:space="preserve">: Minor differences in </w:t>
      </w:r>
      <w:r>
        <w:rPr>
          <w:lang w:val="en-IE" w:eastAsia="ja-JP" w:bidi="hi-IN"/>
        </w:rPr>
        <w:t xml:space="preserve">typical </w:t>
      </w:r>
      <w:r w:rsidRPr="0052137E">
        <w:rPr>
          <w:lang w:val="en-IE" w:eastAsia="ja-JP" w:bidi="hi-IN"/>
        </w:rPr>
        <w:t>3GPP deployment and channel model assumptions between LTE and NR could influence interference, though the impact is likely minimal.</w:t>
      </w:r>
    </w:p>
    <w:p w14:paraId="0059F451" w14:textId="5202F765" w:rsidR="0052137E" w:rsidRPr="0052137E" w:rsidRDefault="009A0917" w:rsidP="0052137E">
      <w:pPr>
        <w:numPr>
          <w:ilvl w:val="0"/>
          <w:numId w:val="33"/>
        </w:numPr>
        <w:jc w:val="both"/>
        <w:rPr>
          <w:lang w:val="en-IE" w:eastAsia="ja-JP" w:bidi="hi-IN"/>
        </w:rPr>
      </w:pPr>
      <w:r>
        <w:rPr>
          <w:u w:val="single"/>
          <w:lang w:val="en-IE" w:eastAsia="ja-JP" w:bidi="hi-IN"/>
        </w:rPr>
        <w:t>Channel b</w:t>
      </w:r>
      <w:r w:rsidR="0052137E" w:rsidRPr="009A0917">
        <w:rPr>
          <w:u w:val="single"/>
          <w:lang w:val="en-IE" w:eastAsia="ja-JP" w:bidi="hi-IN"/>
        </w:rPr>
        <w:t>andwidth</w:t>
      </w:r>
      <w:r w:rsidR="0052137E" w:rsidRPr="0052137E">
        <w:rPr>
          <w:lang w:val="en-IE" w:eastAsia="ja-JP" w:bidi="hi-IN"/>
        </w:rPr>
        <w:t xml:space="preserve">: LTE analysis was based on a 10MHz bandwidth, whereas NR's </w:t>
      </w:r>
      <w:r w:rsidR="0052137E">
        <w:rPr>
          <w:lang w:val="en-IE" w:eastAsia="ja-JP" w:bidi="hi-IN"/>
        </w:rPr>
        <w:t>support of broader</w:t>
      </w:r>
      <w:r w:rsidR="0052137E" w:rsidRPr="0052137E">
        <w:rPr>
          <w:lang w:val="en-IE" w:eastAsia="ja-JP" w:bidi="hi-IN"/>
        </w:rPr>
        <w:t xml:space="preserve"> bandwidth could affect interference </w:t>
      </w:r>
      <w:r w:rsidR="0052137E">
        <w:rPr>
          <w:lang w:val="en-IE" w:eastAsia="ja-JP" w:bidi="hi-IN"/>
        </w:rPr>
        <w:t xml:space="preserve">statistics </w:t>
      </w:r>
      <w:r w:rsidR="0052137E" w:rsidRPr="0052137E">
        <w:rPr>
          <w:lang w:val="en-IE" w:eastAsia="ja-JP" w:bidi="hi-IN"/>
        </w:rPr>
        <w:t xml:space="preserve">due to </w:t>
      </w:r>
      <w:r w:rsidR="0052137E">
        <w:rPr>
          <w:lang w:val="en-IE" w:eastAsia="ja-JP" w:bidi="hi-IN"/>
        </w:rPr>
        <w:t>UE</w:t>
      </w:r>
      <w:r w:rsidR="0052137E" w:rsidRPr="0052137E">
        <w:rPr>
          <w:lang w:val="en-IE" w:eastAsia="ja-JP" w:bidi="hi-IN"/>
        </w:rPr>
        <w:t xml:space="preserve"> </w:t>
      </w:r>
      <w:r w:rsidR="0052137E">
        <w:rPr>
          <w:lang w:val="en-IE" w:eastAsia="ja-JP" w:bidi="hi-IN"/>
        </w:rPr>
        <w:t xml:space="preserve">TX </w:t>
      </w:r>
      <w:r w:rsidR="0052137E" w:rsidRPr="0052137E">
        <w:rPr>
          <w:lang w:val="en-IE" w:eastAsia="ja-JP" w:bidi="hi-IN"/>
        </w:rPr>
        <w:t>power constraints.</w:t>
      </w:r>
    </w:p>
    <w:p w14:paraId="15FE8518" w14:textId="60815C91" w:rsidR="0052137E" w:rsidRDefault="0052137E" w:rsidP="0052137E">
      <w:pPr>
        <w:numPr>
          <w:ilvl w:val="0"/>
          <w:numId w:val="33"/>
        </w:numPr>
        <w:jc w:val="both"/>
        <w:rPr>
          <w:lang w:val="en-IE" w:eastAsia="ja-JP" w:bidi="hi-IN"/>
        </w:rPr>
      </w:pPr>
      <w:r w:rsidRPr="009A0917">
        <w:rPr>
          <w:u w:val="single"/>
          <w:lang w:val="en-IE" w:eastAsia="ja-JP" w:bidi="hi-IN"/>
        </w:rPr>
        <w:t>Traffic</w:t>
      </w:r>
      <w:r w:rsidR="00083077" w:rsidRPr="009A0917">
        <w:rPr>
          <w:u w:val="single"/>
          <w:lang w:val="en-IE" w:eastAsia="ja-JP" w:bidi="hi-IN"/>
        </w:rPr>
        <w:t xml:space="preserve"> model</w:t>
      </w:r>
      <w:r w:rsidRPr="0052137E">
        <w:rPr>
          <w:lang w:val="en-IE" w:eastAsia="ja-JP" w:bidi="hi-IN"/>
        </w:rPr>
        <w:t xml:space="preserve">: TR 36.884 assumes full buffer UL transmission, which may not reflect </w:t>
      </w:r>
      <w:r w:rsidR="005C2989">
        <w:rPr>
          <w:lang w:val="en-IE" w:eastAsia="ja-JP" w:bidi="hi-IN"/>
        </w:rPr>
        <w:t>a realistic scenario</w:t>
      </w:r>
      <w:r w:rsidRPr="0052137E">
        <w:rPr>
          <w:lang w:val="en-IE" w:eastAsia="ja-JP" w:bidi="hi-IN"/>
        </w:rPr>
        <w:t xml:space="preserve">. </w:t>
      </w:r>
      <w:r w:rsidR="005C2989">
        <w:rPr>
          <w:lang w:val="en-IE" w:eastAsia="ja-JP" w:bidi="hi-IN"/>
        </w:rPr>
        <w:t>More r</w:t>
      </w:r>
      <w:r w:rsidRPr="0052137E">
        <w:rPr>
          <w:lang w:val="en-IE" w:eastAsia="ja-JP" w:bidi="hi-IN"/>
        </w:rPr>
        <w:t xml:space="preserve">ecent </w:t>
      </w:r>
      <w:r w:rsidR="005C2989">
        <w:rPr>
          <w:lang w:val="en-IE" w:eastAsia="ja-JP" w:bidi="hi-IN"/>
        </w:rPr>
        <w:t>LTE/</w:t>
      </w:r>
      <w:r w:rsidRPr="0052137E">
        <w:rPr>
          <w:lang w:val="en-IE" w:eastAsia="ja-JP" w:bidi="hi-IN"/>
        </w:rPr>
        <w:t xml:space="preserve">NR analyses incorporate more realistic </w:t>
      </w:r>
      <w:r w:rsidR="00CD263A">
        <w:rPr>
          <w:lang w:val="en-IE" w:eastAsia="ja-JP" w:bidi="hi-IN"/>
        </w:rPr>
        <w:t>non-full</w:t>
      </w:r>
      <w:r w:rsidR="005C2989">
        <w:rPr>
          <w:lang w:val="en-IE" w:eastAsia="ja-JP" w:bidi="hi-IN"/>
        </w:rPr>
        <w:t xml:space="preserve">-buffer </w:t>
      </w:r>
      <w:r w:rsidRPr="0052137E">
        <w:rPr>
          <w:lang w:val="en-IE" w:eastAsia="ja-JP" w:bidi="hi-IN"/>
        </w:rPr>
        <w:t>traffic models, potentially altering interference statistics.</w:t>
      </w:r>
      <w:r w:rsidR="00083077">
        <w:rPr>
          <w:lang w:val="en-IE" w:eastAsia="ja-JP" w:bidi="hi-IN"/>
        </w:rPr>
        <w:t xml:space="preserve"> </w:t>
      </w:r>
    </w:p>
    <w:p w14:paraId="20FA55AF" w14:textId="7A1278EA" w:rsidR="00920CAE" w:rsidRPr="0052137E" w:rsidRDefault="00920CAE" w:rsidP="0052137E">
      <w:pPr>
        <w:numPr>
          <w:ilvl w:val="0"/>
          <w:numId w:val="33"/>
        </w:numPr>
        <w:jc w:val="both"/>
        <w:rPr>
          <w:lang w:val="en-IE" w:eastAsia="ja-JP" w:bidi="hi-IN"/>
        </w:rPr>
      </w:pPr>
      <w:r w:rsidRPr="009A0917">
        <w:rPr>
          <w:u w:val="single"/>
          <w:lang w:val="en-IE" w:eastAsia="ja-JP" w:bidi="hi-IN"/>
        </w:rPr>
        <w:t xml:space="preserve">UL </w:t>
      </w:r>
      <w:r w:rsidR="00220C89" w:rsidRPr="009A0917">
        <w:rPr>
          <w:u w:val="single"/>
          <w:lang w:val="en-IE" w:eastAsia="ja-JP" w:bidi="hi-IN"/>
        </w:rPr>
        <w:t>p</w:t>
      </w:r>
      <w:r w:rsidRPr="009A0917">
        <w:rPr>
          <w:u w:val="single"/>
          <w:lang w:val="en-IE" w:eastAsia="ja-JP" w:bidi="hi-IN"/>
        </w:rPr>
        <w:t>recoding</w:t>
      </w:r>
      <w:r w:rsidRPr="00083077">
        <w:rPr>
          <w:lang w:val="en-IE" w:eastAsia="ja-JP" w:bidi="hi-IN"/>
        </w:rPr>
        <w:t xml:space="preserve">: The LTE requirements are defined under an assumption of 1Tx transmission, while 2Tx NR UE transmissions may have </w:t>
      </w:r>
      <w:r w:rsidR="00A37024" w:rsidRPr="00083077">
        <w:rPr>
          <w:lang w:val="en-IE" w:eastAsia="ja-JP" w:bidi="hi-IN"/>
        </w:rPr>
        <w:t>certain implications on the interference statistics.</w:t>
      </w:r>
    </w:p>
    <w:p w14:paraId="6044B000" w14:textId="7DA6CC04" w:rsidR="0052137E" w:rsidRDefault="0052137E" w:rsidP="0052137E">
      <w:pPr>
        <w:numPr>
          <w:ilvl w:val="0"/>
          <w:numId w:val="33"/>
        </w:numPr>
        <w:jc w:val="both"/>
        <w:rPr>
          <w:lang w:val="en-IE" w:eastAsia="ja-JP" w:bidi="hi-IN"/>
        </w:rPr>
      </w:pPr>
      <w:r w:rsidRPr="009A0917">
        <w:rPr>
          <w:u w:val="single"/>
          <w:lang w:val="en-IE" w:eastAsia="ja-JP" w:bidi="hi-IN"/>
        </w:rPr>
        <w:t>High power UEs</w:t>
      </w:r>
      <w:r w:rsidRPr="0052137E">
        <w:rPr>
          <w:lang w:val="en-IE" w:eastAsia="ja-JP" w:bidi="hi-IN"/>
        </w:rPr>
        <w:t xml:space="preserve">: LTE </w:t>
      </w:r>
      <w:r w:rsidR="005C2989">
        <w:rPr>
          <w:lang w:val="en-IE" w:eastAsia="ja-JP" w:bidi="hi-IN"/>
        </w:rPr>
        <w:t xml:space="preserve">interference </w:t>
      </w:r>
      <w:r w:rsidRPr="0052137E">
        <w:rPr>
          <w:lang w:val="en-IE" w:eastAsia="ja-JP" w:bidi="hi-IN"/>
        </w:rPr>
        <w:t xml:space="preserve">profiles were based on a 23 dBm UE output power. The increasing </w:t>
      </w:r>
      <w:r w:rsidR="005C2989">
        <w:rPr>
          <w:lang w:val="en-IE" w:eastAsia="ja-JP" w:bidi="hi-IN"/>
        </w:rPr>
        <w:t>population</w:t>
      </w:r>
      <w:r w:rsidRPr="0052137E">
        <w:rPr>
          <w:lang w:val="en-IE" w:eastAsia="ja-JP" w:bidi="hi-IN"/>
        </w:rPr>
        <w:t xml:space="preserve"> of high power UEs (HPUEs) in NR could affect overall interference levels.</w:t>
      </w:r>
    </w:p>
    <w:p w14:paraId="2B77E1A9" w14:textId="6311C681" w:rsidR="00B7375A" w:rsidRPr="00B7375A" w:rsidRDefault="00B7375A" w:rsidP="00B7375A">
      <w:pPr>
        <w:jc w:val="both"/>
        <w:rPr>
          <w:lang w:val="en-IE" w:eastAsia="ja-JP" w:bidi="hi-IN"/>
        </w:rPr>
      </w:pPr>
      <w:r w:rsidRPr="00B7375A">
        <w:rPr>
          <w:lang w:val="en-IE" w:eastAsia="ja-JP" w:bidi="hi-IN"/>
        </w:rPr>
        <w:t xml:space="preserve">Given these considerations, further analysis is </w:t>
      </w:r>
      <w:r>
        <w:rPr>
          <w:lang w:val="en-IE" w:eastAsia="ja-JP" w:bidi="hi-IN"/>
        </w:rPr>
        <w:t>recommended</w:t>
      </w:r>
      <w:r w:rsidRPr="00B7375A">
        <w:rPr>
          <w:lang w:val="en-IE" w:eastAsia="ja-JP" w:bidi="hi-IN"/>
        </w:rPr>
        <w:t xml:space="preserve"> to determine the suitability of LTE </w:t>
      </w:r>
      <w:r>
        <w:rPr>
          <w:lang w:val="en-IE" w:eastAsia="ja-JP" w:bidi="hi-IN"/>
        </w:rPr>
        <w:t xml:space="preserve">interference </w:t>
      </w:r>
      <w:r w:rsidRPr="00B7375A">
        <w:rPr>
          <w:lang w:val="en-IE" w:eastAsia="ja-JP" w:bidi="hi-IN"/>
        </w:rPr>
        <w:t>profiles for NR and whether adjustments or new profiles are necessary.</w:t>
      </w:r>
      <w:r w:rsidR="00CD263A">
        <w:rPr>
          <w:lang w:val="en-IE" w:eastAsia="ja-JP" w:bidi="hi-IN"/>
        </w:rPr>
        <w:t xml:space="preserve"> RAN4 is recommended to further discuss and agree on relevant assumptions for NR interference profiles analysis.</w:t>
      </w:r>
      <w:r w:rsidR="00083077">
        <w:rPr>
          <w:lang w:val="en-IE" w:eastAsia="ja-JP" w:bidi="hi-IN"/>
        </w:rPr>
        <w:t xml:space="preserve"> The assumptions in TR 36.884 can be taken as a baseline and further </w:t>
      </w:r>
      <w:r w:rsidR="009A0917">
        <w:rPr>
          <w:lang w:val="en-IE" w:eastAsia="ja-JP" w:bidi="hi-IN"/>
        </w:rPr>
        <w:t>modifications</w:t>
      </w:r>
      <w:r w:rsidR="00083077">
        <w:rPr>
          <w:lang w:val="en-IE" w:eastAsia="ja-JP" w:bidi="hi-IN"/>
        </w:rPr>
        <w:t xml:space="preserve"> to address the aspects above can be considered.</w:t>
      </w:r>
    </w:p>
    <w:p w14:paraId="22D37E25" w14:textId="5F70C82D" w:rsidR="00CD263A" w:rsidRPr="00A3236E" w:rsidRDefault="00CD263A" w:rsidP="00CD263A">
      <w:pPr>
        <w:tabs>
          <w:tab w:val="left" w:pos="1260"/>
        </w:tabs>
        <w:spacing w:before="240"/>
        <w:ind w:left="1267" w:hanging="1267"/>
        <w:rPr>
          <w:b/>
          <w:bCs/>
        </w:rPr>
      </w:pPr>
      <w:r w:rsidRPr="00083077">
        <w:rPr>
          <w:b/>
          <w:bCs/>
        </w:rPr>
        <w:t>Proposal #</w:t>
      </w:r>
      <w:r w:rsidR="003233A8" w:rsidRPr="00083077">
        <w:rPr>
          <w:b/>
          <w:bCs/>
        </w:rPr>
        <w:t>1</w:t>
      </w:r>
      <w:r w:rsidRPr="00083077">
        <w:rPr>
          <w:b/>
          <w:bCs/>
        </w:rPr>
        <w:t>:</w:t>
      </w:r>
      <w:r w:rsidRPr="00083077">
        <w:rPr>
          <w:b/>
          <w:bCs/>
        </w:rPr>
        <w:tab/>
        <w:t>Study suitability of LTE interference profiles for NR</w:t>
      </w:r>
      <w:r w:rsidR="00220C89" w:rsidRPr="00083077">
        <w:rPr>
          <w:b/>
          <w:bCs/>
        </w:rPr>
        <w:t xml:space="preserve"> interference modelling</w:t>
      </w:r>
      <w:r w:rsidRPr="00083077">
        <w:rPr>
          <w:b/>
          <w:bCs/>
        </w:rPr>
        <w:t xml:space="preserve"> and whether adjustments or new profiles are necessary.</w:t>
      </w:r>
    </w:p>
    <w:p w14:paraId="26A8CE9F" w14:textId="7F63045C" w:rsidR="00FF0EA1" w:rsidRPr="00C23266" w:rsidRDefault="00FF0EA1" w:rsidP="00FF0EA1">
      <w:pPr>
        <w:pStyle w:val="Heading2"/>
        <w:tabs>
          <w:tab w:val="clear" w:pos="567"/>
          <w:tab w:val="left" w:pos="540"/>
          <w:tab w:val="left" w:pos="630"/>
        </w:tabs>
        <w:ind w:left="630" w:hanging="630"/>
      </w:pPr>
      <w:r w:rsidRPr="00C23266">
        <w:t>Interference modelling methodology</w:t>
      </w:r>
    </w:p>
    <w:p w14:paraId="0F880195" w14:textId="7FA41CCD" w:rsidR="00FF0EA1" w:rsidRDefault="00FF0EA1" w:rsidP="00892FC4">
      <w:pPr>
        <w:rPr>
          <w:lang w:eastAsia="zh-CN"/>
        </w:rPr>
      </w:pPr>
      <w:r>
        <w:rPr>
          <w:lang w:eastAsia="zh-CN"/>
        </w:rPr>
        <w:t xml:space="preserve">From 3GPP requirements perspective there are two generic </w:t>
      </w:r>
      <w:r w:rsidR="0011283A">
        <w:rPr>
          <w:lang w:eastAsia="zh-CN"/>
        </w:rPr>
        <w:t>methodologies</w:t>
      </w:r>
      <w:r>
        <w:rPr>
          <w:lang w:eastAsia="zh-CN"/>
        </w:rPr>
        <w:t xml:space="preserve"> for inter-cell interference modelling:</w:t>
      </w:r>
    </w:p>
    <w:p w14:paraId="505A5370" w14:textId="529BDD80" w:rsidR="00FF0EA1" w:rsidRDefault="00FF0EA1" w:rsidP="00F529F0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 w:rsidRPr="002641C6">
        <w:rPr>
          <w:u w:val="single"/>
          <w:lang w:eastAsia="zh-CN"/>
        </w:rPr>
        <w:t>DIP (Dominant Interfere Proportion)</w:t>
      </w:r>
      <w:r>
        <w:rPr>
          <w:lang w:eastAsia="zh-CN"/>
        </w:rPr>
        <w:t xml:space="preserve">: </w:t>
      </w:r>
      <w:r w:rsidR="00025E78">
        <w:rPr>
          <w:lang w:eastAsia="zh-CN"/>
        </w:rPr>
        <w:t xml:space="preserve">The </w:t>
      </w:r>
      <w:r w:rsidR="0071485F" w:rsidRPr="0071485F">
        <w:rPr>
          <w:lang w:eastAsia="zh-CN"/>
        </w:rPr>
        <w:t>DIP quantifies the proportion of interference power contributed by the dominant interferer</w:t>
      </w:r>
      <w:r w:rsidR="0071485F">
        <w:rPr>
          <w:lang w:eastAsia="zh-CN"/>
        </w:rPr>
        <w:t>(s)</w:t>
      </w:r>
      <w:r w:rsidR="0071485F" w:rsidRPr="0071485F">
        <w:rPr>
          <w:lang w:eastAsia="zh-CN"/>
        </w:rPr>
        <w:t xml:space="preserve"> relative to the total interference power from all other cells</w:t>
      </w:r>
      <w:r w:rsidR="00F529F0">
        <w:rPr>
          <w:lang w:eastAsia="zh-CN"/>
        </w:rPr>
        <w:t xml:space="preserve"> and noise power</w:t>
      </w:r>
      <w:r w:rsidR="0071485F" w:rsidRPr="0071485F">
        <w:rPr>
          <w:lang w:eastAsia="zh-CN"/>
        </w:rPr>
        <w:t>.</w:t>
      </w:r>
      <w:r w:rsidR="0071485F">
        <w:rPr>
          <w:lang w:eastAsia="zh-CN"/>
        </w:rPr>
        <w:t xml:space="preserve"> The approach was </w:t>
      </w:r>
      <w:r w:rsidR="00025E78">
        <w:rPr>
          <w:lang w:eastAsia="zh-CN"/>
        </w:rPr>
        <w:t xml:space="preserve">first </w:t>
      </w:r>
      <w:r w:rsidR="0071485F">
        <w:rPr>
          <w:lang w:eastAsia="zh-CN"/>
        </w:rPr>
        <w:t>i</w:t>
      </w:r>
      <w:r>
        <w:rPr>
          <w:lang w:eastAsia="zh-CN"/>
        </w:rPr>
        <w:t xml:space="preserve">ntroduced as a part of Rel-11 Advanced UE </w:t>
      </w:r>
      <w:r w:rsidR="002641C6">
        <w:rPr>
          <w:lang w:eastAsia="zh-CN"/>
        </w:rPr>
        <w:t xml:space="preserve">receivers SI and then used for a number of LTE items </w:t>
      </w:r>
      <w:r w:rsidR="0071485F">
        <w:rPr>
          <w:lang w:eastAsia="zh-CN"/>
        </w:rPr>
        <w:t>related to inter-cell interference handling</w:t>
      </w:r>
      <w:r w:rsidR="00025E78">
        <w:rPr>
          <w:lang w:eastAsia="zh-CN"/>
        </w:rPr>
        <w:t>, including advanced LTE BS receivers (Type A and Type B)</w:t>
      </w:r>
      <w:r w:rsidR="002641C6">
        <w:rPr>
          <w:lang w:eastAsia="zh-CN"/>
        </w:rPr>
        <w:t xml:space="preserve">. In accordance </w:t>
      </w:r>
      <w:r w:rsidR="00817C37">
        <w:rPr>
          <w:lang w:eastAsia="zh-CN"/>
        </w:rPr>
        <w:t>with</w:t>
      </w:r>
      <w:r w:rsidR="002641C6">
        <w:rPr>
          <w:lang w:eastAsia="zh-CN"/>
        </w:rPr>
        <w:t xml:space="preserve"> the methodology </w:t>
      </w:r>
      <w:r w:rsidR="00F529F0">
        <w:rPr>
          <w:lang w:eastAsia="zh-CN"/>
        </w:rPr>
        <w:t xml:space="preserve">defined in TS 36.104 </w:t>
      </w:r>
      <w:r w:rsidR="002641C6">
        <w:rPr>
          <w:lang w:eastAsia="zh-CN"/>
        </w:rPr>
        <w:t>the interference is modelled as: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8910"/>
      </w:tblGrid>
      <w:tr w:rsidR="00817C37" w14:paraId="1467F967" w14:textId="77777777" w:rsidTr="00AC13FC">
        <w:tc>
          <w:tcPr>
            <w:tcW w:w="8910" w:type="dxa"/>
          </w:tcPr>
          <w:p w14:paraId="45B1C856" w14:textId="0134879B" w:rsidR="00817C37" w:rsidRPr="00340914" w:rsidRDefault="00817C37" w:rsidP="00817C37">
            <w:r w:rsidRPr="00340914">
              <w:t xml:space="preserve">Each </w:t>
            </w:r>
            <w:r w:rsidRPr="00340914">
              <w:rPr>
                <w:rFonts w:hint="eastAsia"/>
                <w:lang w:eastAsia="zh-CN"/>
              </w:rPr>
              <w:t>inter-cell interferer</w:t>
            </w:r>
            <w:r w:rsidRPr="00340914">
              <w:t xml:space="preserve"> </w:t>
            </w:r>
            <w:r>
              <w:t>…</w:t>
            </w:r>
            <w:r w:rsidRPr="00340914">
              <w:t xml:space="preserve"> is characterized by its associated dominant interferer proportion (DIP) value:</w:t>
            </w:r>
          </w:p>
          <w:p w14:paraId="505F5F16" w14:textId="140B99FF" w:rsidR="00817C37" w:rsidRPr="00340914" w:rsidRDefault="00817C37" w:rsidP="00817C37">
            <w:pPr>
              <w:pStyle w:val="EQ"/>
              <w:jc w:val="center"/>
              <w:rPr>
                <w:sz w:val="21"/>
                <w:lang w:eastAsia="zh-CN"/>
              </w:rPr>
            </w:pPr>
            <m:oMath>
              <m:r>
                <w:rPr>
                  <w:rFonts w:ascii="Cambria Math"/>
                </w:rPr>
                <m:t>DI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/>
                    </w:rPr>
                    <m:t>i</m:t>
                  </m:r>
                </m:sub>
              </m:sSub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</w:rPr>
                        <m:t>or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</w:rPr>
                            <m:t>i</m:t>
                          </m:r>
                        </m:e>
                      </m:d>
                    </m:sub>
                  </m:sSub>
                </m:num>
                <m:den>
                  <m:r>
                    <w:rPr>
                      <w:rFonts w:ascii="Cambria Math"/>
                    </w:rPr>
                    <m:t>N</m:t>
                  </m:r>
                  <m:r>
                    <w:rPr>
                      <w:rFonts w:ascii="Cambria Math"/>
                    </w:rPr>
                    <m:t>´</m:t>
                  </m:r>
                </m:den>
              </m:f>
            </m:oMath>
            <w:r w:rsidRPr="00340914">
              <w:rPr>
                <w:rFonts w:hint="eastAsia"/>
                <w:lang w:eastAsia="zh-CN"/>
              </w:rPr>
              <w:t xml:space="preserve"> </w:t>
            </w:r>
            <w:r w:rsidRPr="00817C37">
              <w:rPr>
                <w:rFonts w:hint="eastAsia"/>
                <w:sz w:val="18"/>
                <w:szCs w:val="18"/>
                <w:lang w:eastAsia="zh-CN"/>
              </w:rPr>
              <w:t>(</w:t>
            </w:r>
            <m:oMath>
              <m:r>
                <w:rPr>
                  <w:rFonts w:ascii="Cambria Math"/>
                  <w:sz w:val="18"/>
                  <w:szCs w:val="18"/>
                </w:rPr>
                <m:t>i</m:t>
              </m:r>
            </m:oMath>
            <w:r w:rsidRPr="00817C37">
              <w:rPr>
                <w:rFonts w:hint="eastAsia"/>
                <w:sz w:val="18"/>
                <w:szCs w:val="18"/>
                <w:lang w:eastAsia="zh-CN"/>
              </w:rPr>
              <w:t xml:space="preserve"> = 1,</w:t>
            </w:r>
            <w:r w:rsidRPr="00817C37">
              <w:rPr>
                <w:sz w:val="18"/>
                <w:szCs w:val="18"/>
                <w:lang w:eastAsia="zh-CN"/>
              </w:rPr>
              <w:t>…</w:t>
            </w:r>
            <w:r w:rsidRPr="00817C37"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m:oMath>
              <m:r>
                <w:rPr>
                  <w:rFonts w:ascii="Cambria Math"/>
                  <w:sz w:val="18"/>
                  <w:szCs w:val="18"/>
                </w:rPr>
                <m:t>M</m:t>
              </m:r>
            </m:oMath>
            <w:r w:rsidRPr="00817C37">
              <w:rPr>
                <w:rFonts w:hint="eastAsia"/>
                <w:sz w:val="18"/>
                <w:szCs w:val="18"/>
                <w:lang w:eastAsia="zh-CN"/>
              </w:rPr>
              <w:t>)</w:t>
            </w:r>
          </w:p>
          <w:p w14:paraId="3DA59593" w14:textId="25396B8C" w:rsidR="00817C37" w:rsidRDefault="00817C37" w:rsidP="00817C37">
            <w:pPr>
              <w:rPr>
                <w:lang w:eastAsia="zh-CN"/>
              </w:rPr>
            </w:pPr>
            <w:r w:rsidRPr="00340914">
              <w:t xml:space="preserve">where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/>
                    </w:rPr>
                    <m:t>or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</m:d>
                </m:sub>
              </m:sSub>
            </m:oMath>
            <w:r w:rsidRPr="00340914">
              <w:t xml:space="preserve"> is the </w:t>
            </w:r>
            <w:r w:rsidRPr="00340914">
              <w:rPr>
                <w:lang w:eastAsia="zh-CN"/>
              </w:rPr>
              <w:t xml:space="preserve">received energy </w:t>
            </w:r>
            <w:r w:rsidRPr="00340914">
              <w:rPr>
                <w:rFonts w:hint="eastAsia"/>
                <w:lang w:eastAsia="zh-CN"/>
              </w:rPr>
              <w:t xml:space="preserve">from the </w:t>
            </w:r>
            <w:r w:rsidRPr="00340914">
              <w:rPr>
                <w:rFonts w:hint="eastAsia"/>
                <w:i/>
                <w:lang w:eastAsia="zh-CN"/>
              </w:rPr>
              <w:t>i</w:t>
            </w:r>
            <w:r w:rsidRPr="00340914">
              <w:rPr>
                <w:rFonts w:hint="eastAsia"/>
                <w:lang w:eastAsia="zh-CN"/>
              </w:rPr>
              <w:t xml:space="preserve">-th strongest inter-cell interferer </w:t>
            </w:r>
            <w:r w:rsidRPr="00340914">
              <w:t>involved in the requirement scenario</w:t>
            </w:r>
            <w:r w:rsidRPr="00340914">
              <w:rPr>
                <w:rFonts w:hint="eastAsia"/>
                <w:lang w:eastAsia="zh-CN"/>
              </w:rPr>
              <w:t xml:space="preserve"> and </w:t>
            </w:r>
            <m:oMath>
              <m:r>
                <w:rPr>
                  <w:rFonts w:ascii="Cambria Math"/>
                </w:rPr>
                <m:t>N</m:t>
              </m:r>
              <m:r>
                <w:rPr>
                  <w:rFonts w:ascii="Cambria Math"/>
                </w:rPr>
                <m:t>´</m:t>
              </m:r>
              <m:r>
                <w:rPr>
                  <w:rFonts w:ascii="Cambria Math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/>
                    </w:rPr>
                    <m:t>j=1</m:t>
                  </m:r>
                </m:sub>
                <m:sup>
                  <m:r>
                    <w:rPr>
                      <w:rFonts w:ascii="Cambria Math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</w:rPr>
                        <m:t>or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</w:rPr>
                            <m:t>j</m:t>
                          </m:r>
                        </m:e>
                      </m:d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</m:nary>
            </m:oMath>
            <w:r w:rsidRPr="00340914">
              <w:rPr>
                <w:rFonts w:hint="eastAsia"/>
                <w:lang w:eastAsia="zh-CN"/>
              </w:rPr>
              <w:t xml:space="preserve"> where </w:t>
            </w:r>
            <m:oMath>
              <m:r>
                <w:rPr>
                  <w:rFonts w:ascii="Cambria Math"/>
                </w:rPr>
                <m:t>N</m:t>
              </m:r>
            </m:oMath>
            <w:r w:rsidRPr="00340914">
              <w:rPr>
                <w:rFonts w:hint="eastAsia"/>
                <w:lang w:eastAsia="zh-CN"/>
              </w:rPr>
              <w:t xml:space="preserve"> is </w:t>
            </w:r>
            <w:r w:rsidRPr="00340914">
              <w:t xml:space="preserve">the </w:t>
            </w:r>
            <w:r w:rsidRPr="00340914">
              <w:rPr>
                <w:rFonts w:hint="eastAsia"/>
                <w:lang w:eastAsia="zh-CN"/>
              </w:rPr>
              <w:t>energy</w:t>
            </w:r>
            <w:r w:rsidRPr="00340914">
              <w:t xml:space="preserve"> of </w:t>
            </w:r>
            <w:r w:rsidRPr="00340914">
              <w:rPr>
                <w:rFonts w:hint="eastAsia"/>
                <w:lang w:eastAsia="zh-CN"/>
              </w:rPr>
              <w:t xml:space="preserve">the </w:t>
            </w:r>
            <w:r w:rsidRPr="00340914">
              <w:t xml:space="preserve">white noise source consistent with the definition provided in </w:t>
            </w:r>
            <w:r>
              <w:t>clause</w:t>
            </w:r>
            <w:r w:rsidRPr="00340914">
              <w:t xml:space="preserve"> </w:t>
            </w:r>
            <w:r w:rsidRPr="00340914">
              <w:rPr>
                <w:rFonts w:hint="eastAsia"/>
                <w:lang w:eastAsia="zh-CN"/>
              </w:rPr>
              <w:t>8.1</w:t>
            </w:r>
            <w:r w:rsidRPr="00340914">
              <w:t xml:space="preserve"> and </w:t>
            </w:r>
            <m:oMath>
              <m:r>
                <w:rPr>
                  <w:rFonts w:ascii="Cambria Math"/>
                </w:rPr>
                <m:t>M</m:t>
              </m:r>
            </m:oMath>
            <w:r w:rsidRPr="00340914">
              <w:t xml:space="preserve"> is the total number of </w:t>
            </w:r>
            <w:r w:rsidRPr="00340914">
              <w:rPr>
                <w:lang w:eastAsia="zh-CN"/>
              </w:rPr>
              <w:t>simultaneous</w:t>
            </w:r>
            <w:r w:rsidRPr="00340914">
              <w:rPr>
                <w:rFonts w:hint="eastAsia"/>
                <w:lang w:eastAsia="zh-CN"/>
              </w:rPr>
              <w:t>ly transmitted inter-cell interferers</w:t>
            </w:r>
            <w:r w:rsidRPr="00340914">
              <w:t xml:space="preserve"> involved in a given requirement scenario.</w:t>
            </w:r>
          </w:p>
        </w:tc>
      </w:tr>
    </w:tbl>
    <w:p w14:paraId="5AA84219" w14:textId="77777777" w:rsidR="003C7C8C" w:rsidRDefault="003C7C8C" w:rsidP="002641C6">
      <w:pPr>
        <w:pStyle w:val="ListParagraph"/>
        <w:rPr>
          <w:lang w:eastAsia="zh-CN"/>
        </w:rPr>
      </w:pPr>
    </w:p>
    <w:p w14:paraId="24C70AD1" w14:textId="4C74BF37" w:rsidR="00817C37" w:rsidRDefault="00817C37" w:rsidP="00F529F0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u w:val="single"/>
          <w:lang w:eastAsia="zh-CN"/>
        </w:rPr>
        <w:t>INR</w:t>
      </w:r>
      <w:r w:rsidRPr="002641C6">
        <w:rPr>
          <w:u w:val="single"/>
          <w:lang w:eastAsia="zh-CN"/>
        </w:rPr>
        <w:t xml:space="preserve"> </w:t>
      </w:r>
      <w:r w:rsidR="003C7C8C" w:rsidRPr="002641C6">
        <w:rPr>
          <w:u w:val="single"/>
          <w:lang w:eastAsia="zh-CN"/>
        </w:rPr>
        <w:t>(</w:t>
      </w:r>
      <w:r w:rsidR="003C7C8C">
        <w:rPr>
          <w:u w:val="single"/>
          <w:lang w:eastAsia="zh-CN"/>
        </w:rPr>
        <w:t>Interference to Noise Ratio</w:t>
      </w:r>
      <w:r w:rsidR="003C7C8C" w:rsidRPr="002641C6">
        <w:rPr>
          <w:u w:val="single"/>
          <w:lang w:eastAsia="zh-CN"/>
        </w:rPr>
        <w:t>)</w:t>
      </w:r>
      <w:r>
        <w:rPr>
          <w:lang w:eastAsia="zh-CN"/>
        </w:rPr>
        <w:t>:</w:t>
      </w:r>
      <w:r w:rsidR="0071485F">
        <w:rPr>
          <w:lang w:eastAsia="zh-CN"/>
        </w:rPr>
        <w:t xml:space="preserve"> The INR methodology</w:t>
      </w:r>
      <w:r w:rsidR="00F529F0">
        <w:rPr>
          <w:lang w:eastAsia="zh-CN"/>
        </w:rPr>
        <w:t xml:space="preserve"> relies on explicit modelling of dominant interfering cell modelling with a fixed power level. The respective methodology was </w:t>
      </w:r>
      <w:r w:rsidR="00B00A29">
        <w:rPr>
          <w:lang w:eastAsia="zh-CN"/>
        </w:rPr>
        <w:t>utilized to define requirements</w:t>
      </w:r>
      <w:r w:rsidR="00F529F0">
        <w:rPr>
          <w:lang w:eastAsia="zh-CN"/>
        </w:rPr>
        <w:t xml:space="preserve"> in a number of LTE items</w:t>
      </w:r>
      <w:r w:rsidR="00025E78">
        <w:rPr>
          <w:lang w:eastAsia="zh-CN"/>
        </w:rPr>
        <w:t xml:space="preserve"> (CRS-IM, NAICS, etc)</w:t>
      </w:r>
      <w:r w:rsidR="00F529F0">
        <w:rPr>
          <w:lang w:eastAsia="zh-CN"/>
        </w:rPr>
        <w:t xml:space="preserve"> and also is used as the basis for NR UE MMSE-IRC requirements.</w:t>
      </w:r>
      <w:r>
        <w:rPr>
          <w:lang w:eastAsia="zh-CN"/>
        </w:rPr>
        <w:t xml:space="preserve"> In accordance </w:t>
      </w:r>
      <w:r w:rsidR="00B00A29">
        <w:rPr>
          <w:lang w:eastAsia="zh-CN"/>
        </w:rPr>
        <w:t>with</w:t>
      </w:r>
      <w:r>
        <w:rPr>
          <w:lang w:eastAsia="zh-CN"/>
        </w:rPr>
        <w:t xml:space="preserve"> the methodology defined in TS 3</w:t>
      </w:r>
      <w:r w:rsidR="00F529F0">
        <w:rPr>
          <w:lang w:eastAsia="zh-CN"/>
        </w:rPr>
        <w:t>8</w:t>
      </w:r>
      <w:r>
        <w:rPr>
          <w:lang w:eastAsia="zh-CN"/>
        </w:rPr>
        <w:t>.10</w:t>
      </w:r>
      <w:r w:rsidR="00F529F0">
        <w:rPr>
          <w:lang w:eastAsia="zh-CN"/>
        </w:rPr>
        <w:t>1-4</w:t>
      </w:r>
      <w:r>
        <w:rPr>
          <w:lang w:eastAsia="zh-CN"/>
        </w:rPr>
        <w:t xml:space="preserve"> the interference is modelled as:</w:t>
      </w:r>
    </w:p>
    <w:tbl>
      <w:tblPr>
        <w:tblStyle w:val="TableGrid"/>
        <w:tblW w:w="0" w:type="auto"/>
        <w:tblInd w:w="595" w:type="dxa"/>
        <w:tblLook w:val="04A0" w:firstRow="1" w:lastRow="0" w:firstColumn="1" w:lastColumn="0" w:noHBand="0" w:noVBand="1"/>
      </w:tblPr>
      <w:tblGrid>
        <w:gridCol w:w="8820"/>
      </w:tblGrid>
      <w:tr w:rsidR="000B2183" w14:paraId="305AB112" w14:textId="77777777" w:rsidTr="00AC13FC">
        <w:tc>
          <w:tcPr>
            <w:tcW w:w="8820" w:type="dxa"/>
          </w:tcPr>
          <w:p w14:paraId="68173B32" w14:textId="77777777" w:rsidR="00685735" w:rsidRPr="00685735" w:rsidRDefault="00685735" w:rsidP="00AC13FC">
            <w:pPr>
              <w:rPr>
                <w:lang w:val="en-US" w:eastAsia="zh-CN"/>
              </w:rPr>
            </w:pPr>
            <w:r w:rsidRPr="00685735">
              <w:rPr>
                <w:lang w:eastAsia="zh-CN"/>
              </w:rPr>
              <w:t>Each interfering cell involved in PDSCH performance requirements with intercell interference is characterized by its associated interferer to noise ratio (INR) value:</w:t>
            </w:r>
          </w:p>
          <w:p w14:paraId="5E46E08D" w14:textId="4DDFD43F" w:rsidR="00685735" w:rsidRPr="00685735" w:rsidRDefault="005F7C3B" w:rsidP="00AC13FC">
            <w:pPr>
              <w:pStyle w:val="ListParagraph"/>
              <w:ind w:left="0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INR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grow m:val="1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j=1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RX</m:t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or(i)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(j)</m:t>
                            </m:r>
                          </m:sup>
                        </m:sSubSup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grow m:val="1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j=1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RX</m:t>
                            </m:r>
                          </m:sub>
                        </m:sSub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oc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(j)</m:t>
                            </m:r>
                          </m:sup>
                        </m:sSubSup>
                      </m:e>
                    </m:nary>
                  </m:den>
                </m:f>
              </m:oMath>
            </m:oMathPara>
          </w:p>
          <w:p w14:paraId="5014284B" w14:textId="4C9A5774" w:rsidR="000B2183" w:rsidRDefault="00685735" w:rsidP="00AC13FC">
            <w:pPr>
              <w:rPr>
                <w:lang w:eastAsia="zh-CN"/>
              </w:rPr>
            </w:pPr>
            <w:r w:rsidRPr="00685735">
              <w:rPr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or(i)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(j)</m:t>
                  </m:r>
                </m:sup>
              </m:sSubSup>
            </m:oMath>
            <w:r w:rsidRPr="00685735">
              <w:rPr>
                <w:lang w:eastAsia="zh-CN"/>
              </w:rPr>
              <w:t xml:space="preserve"> is the average received power spectral density from the i-th strongest interfering cell involved in the requirement scenario on the j-th antenna connector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oc</m:t>
                  </m:r>
                </m:sub>
              </m:sSub>
            </m:oMath>
            <w:r w:rsidRPr="00685735">
              <w:rPr>
                <w:lang w:eastAsia="zh-CN"/>
              </w:rPr>
              <w:t xml:space="preserve"> is the average power spectral density of a white noise source consistent with definition provided in section [4.4.3/4.5.3].</w:t>
            </w:r>
          </w:p>
        </w:tc>
      </w:tr>
    </w:tbl>
    <w:p w14:paraId="628B2B51" w14:textId="4FBC610D" w:rsidR="005A527B" w:rsidRPr="00025E78" w:rsidRDefault="005A527B" w:rsidP="00B00A29">
      <w:pPr>
        <w:jc w:val="both"/>
        <w:rPr>
          <w:lang w:eastAsia="zh-CN"/>
        </w:rPr>
      </w:pPr>
      <w:r w:rsidRPr="00025E78">
        <w:rPr>
          <w:lang w:eastAsia="zh-CN"/>
        </w:rPr>
        <w:t>Both methodologies model the interference signal</w:t>
      </w:r>
      <w:r w:rsidR="009A0917">
        <w:rPr>
          <w:lang w:eastAsia="zh-CN"/>
        </w:rPr>
        <w:t>s</w:t>
      </w:r>
      <w:r w:rsidRPr="00025E78">
        <w:rPr>
          <w:lang w:eastAsia="zh-CN"/>
        </w:rPr>
        <w:t xml:space="preserve"> </w:t>
      </w:r>
      <w:r w:rsidR="009A0917" w:rsidRPr="00025E78">
        <w:rPr>
          <w:lang w:eastAsia="zh-CN"/>
        </w:rPr>
        <w:t>explicitly</w:t>
      </w:r>
      <w:r w:rsidR="009A0917">
        <w:rPr>
          <w:lang w:eastAsia="zh-CN"/>
        </w:rPr>
        <w:t xml:space="preserve"> but</w:t>
      </w:r>
      <w:r w:rsidRPr="00025E78">
        <w:rPr>
          <w:lang w:eastAsia="zh-CN"/>
        </w:rPr>
        <w:t xml:space="preserve"> differ in their representation of interference power and the process for defining requirements. </w:t>
      </w:r>
      <w:r w:rsidR="009A0917">
        <w:rPr>
          <w:lang w:eastAsia="zh-CN"/>
        </w:rPr>
        <w:t>For t</w:t>
      </w:r>
      <w:r w:rsidRPr="00025E78">
        <w:rPr>
          <w:lang w:eastAsia="zh-CN"/>
        </w:rPr>
        <w:t xml:space="preserve">he DIP methodology </w:t>
      </w:r>
      <w:r w:rsidR="009A0917">
        <w:rPr>
          <w:lang w:eastAsia="zh-CN"/>
        </w:rPr>
        <w:t xml:space="preserve">the </w:t>
      </w:r>
      <w:r w:rsidRPr="00025E78">
        <w:rPr>
          <w:lang w:eastAsia="zh-CN"/>
        </w:rPr>
        <w:t xml:space="preserve">requirements </w:t>
      </w:r>
      <w:r w:rsidR="009A0917">
        <w:rPr>
          <w:lang w:eastAsia="zh-CN"/>
        </w:rPr>
        <w:t xml:space="preserve">are defined in terms of </w:t>
      </w:r>
      <w:r w:rsidRPr="00025E78">
        <w:rPr>
          <w:lang w:eastAsia="zh-CN"/>
        </w:rPr>
        <w:t>SINR</w:t>
      </w:r>
      <w:r w:rsidR="009A0917">
        <w:rPr>
          <w:lang w:eastAsia="zh-CN"/>
        </w:rPr>
        <w:t xml:space="preserve"> @ X% of max throughput</w:t>
      </w:r>
      <w:r w:rsidRPr="00025E78">
        <w:rPr>
          <w:lang w:eastAsia="zh-CN"/>
        </w:rPr>
        <w:t xml:space="preserve">, with the simulations conducted across a SINR range and with interference power levels varying according to the actual SINR level. In contrast, the INR methodology adopts a more direct approach, defining requirements in terms of the useful signal's SNR </w:t>
      </w:r>
      <w:r w:rsidR="004051F2">
        <w:rPr>
          <w:lang w:eastAsia="zh-CN"/>
        </w:rPr>
        <w:t>@ X% of max throughput</w:t>
      </w:r>
      <w:r w:rsidR="004051F2" w:rsidRPr="00025E78">
        <w:rPr>
          <w:lang w:eastAsia="zh-CN"/>
        </w:rPr>
        <w:t xml:space="preserve"> </w:t>
      </w:r>
      <w:r w:rsidRPr="00025E78">
        <w:rPr>
          <w:lang w:eastAsia="zh-CN"/>
        </w:rPr>
        <w:t xml:space="preserve">and performing simulations across a range of SNR values, while keeping interference power levels constant </w:t>
      </w:r>
      <w:r w:rsidR="006F41E8" w:rsidRPr="00025E78">
        <w:rPr>
          <w:lang w:eastAsia="zh-CN"/>
        </w:rPr>
        <w:t>across the SNR range</w:t>
      </w:r>
      <w:r w:rsidR="00083077">
        <w:rPr>
          <w:lang w:eastAsia="zh-CN"/>
        </w:rPr>
        <w:t xml:space="preserve"> (while actual SINR will be a function of SNR)</w:t>
      </w:r>
      <w:r w:rsidRPr="00025E78">
        <w:rPr>
          <w:lang w:eastAsia="zh-CN"/>
        </w:rPr>
        <w:t xml:space="preserve">. Both methods are effective for representing inter-cell interference conditions, but the INR methodology may be more suitable for scenarios with non-full-buffer </w:t>
      </w:r>
      <w:r w:rsidR="006F41E8" w:rsidRPr="00025E78">
        <w:rPr>
          <w:lang w:eastAsia="zh-CN"/>
        </w:rPr>
        <w:t>traffic and provides more flexibility in requirements definition</w:t>
      </w:r>
      <w:r w:rsidRPr="00025E78">
        <w:rPr>
          <w:lang w:eastAsia="zh-CN"/>
        </w:rPr>
        <w:t>.</w:t>
      </w:r>
      <w:r w:rsidR="0044187E" w:rsidRPr="00025E78">
        <w:rPr>
          <w:lang w:eastAsia="zh-CN"/>
        </w:rPr>
        <w:t xml:space="preserve"> </w:t>
      </w:r>
    </w:p>
    <w:p w14:paraId="229FC3A5" w14:textId="2C67F68C" w:rsidR="0044187E" w:rsidRPr="00025E78" w:rsidRDefault="0044187E" w:rsidP="00B00A29">
      <w:pPr>
        <w:jc w:val="both"/>
        <w:rPr>
          <w:lang w:eastAsia="zh-CN"/>
        </w:rPr>
      </w:pPr>
      <w:r w:rsidRPr="00025E78">
        <w:rPr>
          <w:lang w:eastAsia="zh-CN"/>
        </w:rPr>
        <w:t>The interference profiles in TR 36.884 are specified using DIP</w:t>
      </w:r>
      <w:r w:rsidR="004051F2">
        <w:rPr>
          <w:lang w:eastAsia="zh-CN"/>
        </w:rPr>
        <w:t xml:space="preserve"> methodology</w:t>
      </w:r>
      <w:r w:rsidRPr="00025E78">
        <w:rPr>
          <w:lang w:eastAsia="zh-CN"/>
        </w:rPr>
        <w:t xml:space="preserve"> and are not directly translatable to INR metrics. If requirements are agreed to be based on the interference profiles from TR 36.884, then the DIP methodology should be retained.</w:t>
      </w:r>
      <w:r w:rsidR="00083077">
        <w:rPr>
          <w:lang w:eastAsia="zh-CN"/>
        </w:rPr>
        <w:t xml:space="preserve"> </w:t>
      </w:r>
      <w:r w:rsidRPr="00025E78">
        <w:rPr>
          <w:lang w:eastAsia="zh-CN"/>
        </w:rPr>
        <w:t>However, if new interference profiles are to be established, the INR methodology is recommended for consideration.</w:t>
      </w:r>
    </w:p>
    <w:p w14:paraId="4D3F3A22" w14:textId="2AE11DAC" w:rsidR="0044187E" w:rsidRPr="00A3236E" w:rsidRDefault="0044187E" w:rsidP="0044187E">
      <w:pPr>
        <w:tabs>
          <w:tab w:val="left" w:pos="1260"/>
        </w:tabs>
        <w:spacing w:before="240"/>
        <w:ind w:left="1267" w:hanging="1267"/>
        <w:rPr>
          <w:b/>
          <w:bCs/>
        </w:rPr>
      </w:pPr>
      <w:r w:rsidRPr="00083077">
        <w:rPr>
          <w:b/>
          <w:bCs/>
        </w:rPr>
        <w:t>Proposal #</w:t>
      </w:r>
      <w:r w:rsidR="003233A8" w:rsidRPr="00083077">
        <w:rPr>
          <w:b/>
          <w:bCs/>
        </w:rPr>
        <w:t>2</w:t>
      </w:r>
      <w:r w:rsidRPr="00083077">
        <w:rPr>
          <w:b/>
          <w:bCs/>
        </w:rPr>
        <w:t>:</w:t>
      </w:r>
      <w:r w:rsidRPr="00083077">
        <w:rPr>
          <w:b/>
          <w:bCs/>
        </w:rPr>
        <w:tab/>
      </w:r>
      <w:r w:rsidR="00B7375A" w:rsidRPr="00083077">
        <w:rPr>
          <w:b/>
          <w:bCs/>
        </w:rPr>
        <w:t>INR interference modelling methodology shall be used i</w:t>
      </w:r>
      <w:r w:rsidRPr="00083077">
        <w:rPr>
          <w:b/>
          <w:bCs/>
        </w:rPr>
        <w:t>f new</w:t>
      </w:r>
      <w:r w:rsidR="00B7375A" w:rsidRPr="00083077">
        <w:rPr>
          <w:b/>
          <w:bCs/>
        </w:rPr>
        <w:t xml:space="preserve"> NR</w:t>
      </w:r>
      <w:r w:rsidRPr="00083077">
        <w:rPr>
          <w:b/>
          <w:bCs/>
        </w:rPr>
        <w:t xml:space="preserve"> interference profiles are </w:t>
      </w:r>
      <w:r w:rsidR="00DD6286" w:rsidRPr="00083077">
        <w:rPr>
          <w:b/>
          <w:bCs/>
        </w:rPr>
        <w:t xml:space="preserve">agreed to be </w:t>
      </w:r>
      <w:r w:rsidRPr="00083077">
        <w:rPr>
          <w:b/>
          <w:bCs/>
        </w:rPr>
        <w:t>defined</w:t>
      </w:r>
      <w:r w:rsidR="00B7375A" w:rsidRPr="00083077">
        <w:rPr>
          <w:b/>
          <w:bCs/>
        </w:rPr>
        <w:t>. DIP interference modelling methodology shall be used if LTE interference profiles are reused.</w:t>
      </w:r>
    </w:p>
    <w:p w14:paraId="4FCBF6A1" w14:textId="2F0CF7E3" w:rsidR="00E317F8" w:rsidRPr="00B818BC" w:rsidRDefault="00E317F8" w:rsidP="00E317F8">
      <w:pPr>
        <w:pStyle w:val="Heading2"/>
        <w:tabs>
          <w:tab w:val="clear" w:pos="567"/>
          <w:tab w:val="left" w:pos="540"/>
          <w:tab w:val="left" w:pos="630"/>
        </w:tabs>
        <w:ind w:left="630" w:hanging="630"/>
      </w:pPr>
      <w:r>
        <w:t>Reference receiver</w:t>
      </w:r>
      <w:r w:rsidR="00FF1B94">
        <w:t xml:space="preserve"> structure</w:t>
      </w:r>
    </w:p>
    <w:p w14:paraId="1242EAB3" w14:textId="6D3637C3" w:rsidR="008C210F" w:rsidRDefault="00A300C6" w:rsidP="00CB6C16">
      <w:pPr>
        <w:jc w:val="both"/>
        <w:rPr>
          <w:lang w:eastAsia="ja-JP" w:bidi="hi-IN"/>
        </w:rPr>
      </w:pPr>
      <w:r w:rsidRPr="00292EED">
        <w:rPr>
          <w:lang w:eastAsia="ja-JP" w:bidi="hi-IN"/>
        </w:rPr>
        <w:t xml:space="preserve">In accordance with the WID the </w:t>
      </w:r>
      <w:r w:rsidRPr="00292EED">
        <w:rPr>
          <w:lang w:eastAsia="zh-CN"/>
        </w:rPr>
        <w:t>MMSE-IRC receiver</w:t>
      </w:r>
      <w:r w:rsidR="00FF1B94">
        <w:rPr>
          <w:lang w:eastAsia="zh-CN"/>
        </w:rPr>
        <w:t xml:space="preserve"> shall be used for the PUSCH requirements definition</w:t>
      </w:r>
      <w:r w:rsidR="002C287C" w:rsidRPr="00292EED">
        <w:rPr>
          <w:lang w:eastAsia="zh-CN"/>
        </w:rPr>
        <w:t xml:space="preserve">. </w:t>
      </w:r>
      <w:r w:rsidR="008C210F" w:rsidRPr="008C210F">
        <w:rPr>
          <w:lang w:eastAsia="ja-JP" w:bidi="hi-IN"/>
        </w:rPr>
        <w:t xml:space="preserve">A detailed description of the standard reference MMSE-IRC receiver for LTE is available in TR 36.884 [2], which </w:t>
      </w:r>
      <w:r w:rsidR="008C210F">
        <w:rPr>
          <w:lang w:eastAsia="ja-JP" w:bidi="hi-IN"/>
        </w:rPr>
        <w:t xml:space="preserve">corresponds to the </w:t>
      </w:r>
      <w:r w:rsidR="008C210F" w:rsidRPr="008C210F">
        <w:rPr>
          <w:lang w:eastAsia="ja-JP" w:bidi="hi-IN"/>
        </w:rPr>
        <w:t>LTE BS Enhanced performance requirements</w:t>
      </w:r>
      <w:r w:rsidR="008C210F">
        <w:rPr>
          <w:lang w:eastAsia="ja-JP" w:bidi="hi-IN"/>
        </w:rPr>
        <w:t xml:space="preserve"> T</w:t>
      </w:r>
      <w:r w:rsidR="008C210F" w:rsidRPr="008C210F">
        <w:rPr>
          <w:lang w:eastAsia="ja-JP" w:bidi="hi-IN"/>
        </w:rPr>
        <w:t>ype A</w:t>
      </w:r>
      <w:r w:rsidR="003233A8">
        <w:rPr>
          <w:lang w:eastAsia="ja-JP" w:bidi="hi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91F" w14:paraId="516D4CCB" w14:textId="77777777" w:rsidTr="001A791F">
        <w:tc>
          <w:tcPr>
            <w:tcW w:w="9629" w:type="dxa"/>
          </w:tcPr>
          <w:p w14:paraId="4AEEBB14" w14:textId="77777777" w:rsidR="001A791F" w:rsidRDefault="001A791F" w:rsidP="00292EED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spacing w:before="0" w:after="120"/>
            </w:pPr>
            <w:bookmarkStart w:id="2" w:name="_Toc463190296"/>
            <w:r>
              <w:t>4.</w:t>
            </w:r>
            <w:r w:rsidRPr="001A791F">
              <w:rPr>
                <w:rFonts w:eastAsia="SimSun"/>
                <w:lang w:eastAsia="zh-CN"/>
              </w:rPr>
              <w:t>2</w:t>
            </w:r>
            <w:r>
              <w:tab/>
              <w:t>Baseline receiver: MMSE receiver</w:t>
            </w:r>
            <w:bookmarkEnd w:id="2"/>
          </w:p>
          <w:p w14:paraId="438BC422" w14:textId="77777777" w:rsidR="001A791F" w:rsidRDefault="001A791F" w:rsidP="00292EED">
            <w:pPr>
              <w:spacing w:before="0"/>
              <w:jc w:val="both"/>
            </w:pPr>
            <w:r>
              <w:t>The MMSE receiver weight matrix is expressed as follow:</w:t>
            </w:r>
          </w:p>
          <w:p w14:paraId="63F02C55" w14:textId="5FCAA744" w:rsidR="001A791F" w:rsidRDefault="001A791F" w:rsidP="00292EED">
            <w:pPr>
              <w:pStyle w:val="EQ"/>
              <w:keepLines w:val="0"/>
              <w:spacing w:after="120"/>
              <w:jc w:val="center"/>
              <w:rPr>
                <w:noProof w:val="0"/>
              </w:rPr>
            </w:pPr>
            <w:r>
              <w:rPr>
                <w:position w:val="-14"/>
              </w:rPr>
              <w:drawing>
                <wp:inline distT="0" distB="0" distL="0" distR="0" wp14:anchorId="605AC68A" wp14:editId="61BB0C10">
                  <wp:extent cx="1612900" cy="266700"/>
                  <wp:effectExtent l="0" t="0" r="6350" b="0"/>
                  <wp:docPr id="200237996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 w:val="0"/>
              </w:rPr>
              <w:t xml:space="preserve">, </w:t>
            </w:r>
            <w:r>
              <w:rPr>
                <w:noProof w:val="0"/>
                <w:position w:val="-10"/>
                <w:sz w:val="21"/>
                <w:szCs w:val="21"/>
              </w:rPr>
              <w:object w:dxaOrig="2620" w:dyaOrig="390" w14:anchorId="157F90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7pt;height:19.95pt" o:ole="">
                  <v:imagedata r:id="rId11" o:title=""/>
                </v:shape>
                <o:OLEObject Type="Embed" ProgID="Equation.DSMT4" ShapeID="_x0000_i1025" DrawAspect="Content" ObjectID="_1784703091" r:id="rId12"/>
              </w:object>
            </w:r>
          </w:p>
          <w:p w14:paraId="0FE1ACDF" w14:textId="3657DFB8" w:rsidR="001A791F" w:rsidRDefault="001A791F" w:rsidP="00292EED">
            <w:pPr>
              <w:spacing w:before="0"/>
              <w:jc w:val="both"/>
            </w:pPr>
            <w:r>
              <w:t xml:space="preserve">where </w:t>
            </w:r>
            <w:r>
              <w:rPr>
                <w:noProof/>
                <w:position w:val="-14"/>
              </w:rPr>
              <w:drawing>
                <wp:inline distT="0" distB="0" distL="0" distR="0" wp14:anchorId="59D4557A" wp14:editId="15F6C107">
                  <wp:extent cx="533400" cy="266700"/>
                  <wp:effectExtent l="0" t="0" r="0" b="0"/>
                  <wp:docPr id="118635039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and </w:t>
            </w:r>
            <w:r>
              <w:rPr>
                <w:rFonts w:eastAsia="Times New Roman"/>
                <w:position w:val="-6"/>
              </w:rPr>
              <w:object w:dxaOrig="320" w:dyaOrig="320" w14:anchorId="41E005C8">
                <v:shape id="_x0000_i1026" type="#_x0000_t75" style="width:16.05pt;height:16.05pt" o:ole="">
                  <v:imagedata r:id="rId14" o:title=""/>
                </v:shape>
                <o:OLEObject Type="Embed" ProgID="Equation.3" ShapeID="_x0000_i1026" DrawAspect="Content" ObjectID="_1784703092" r:id="rId15"/>
              </w:object>
            </w:r>
            <w:r>
              <w:t xml:space="preserve">denote the estimated channel matrix and noise power, respectively. </w:t>
            </w:r>
            <w:r>
              <w:rPr>
                <w:i/>
              </w:rPr>
              <w:t>P</w:t>
            </w:r>
            <w:r>
              <w:rPr>
                <w:vertAlign w:val="subscript"/>
              </w:rPr>
              <w:t>1</w:t>
            </w:r>
            <w:r>
              <w:t xml:space="preserve"> is the transmission power of </w:t>
            </w:r>
            <w:r>
              <w:rPr>
                <w:lang w:eastAsia="zh-CN"/>
              </w:rPr>
              <w:t xml:space="preserve">UE scheduled by </w:t>
            </w:r>
            <w:r>
              <w:t xml:space="preserve">the serving cell and is equal to </w:t>
            </w:r>
            <w:r>
              <w:rPr>
                <w:noProof/>
                <w:position w:val="-10"/>
              </w:rPr>
              <w:drawing>
                <wp:inline distT="0" distB="0" distL="0" distR="0" wp14:anchorId="4A4AA90A" wp14:editId="34D3DF5F">
                  <wp:extent cx="838200" cy="228600"/>
                  <wp:effectExtent l="0" t="0" r="0" b="0"/>
                  <wp:docPr id="99789974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14:paraId="0E6B7199" w14:textId="77777777" w:rsidR="00292EED" w:rsidRDefault="00292EED" w:rsidP="00292EED">
            <w:pPr>
              <w:spacing w:before="0"/>
              <w:jc w:val="both"/>
            </w:pPr>
          </w:p>
          <w:p w14:paraId="5FB1A161" w14:textId="77777777" w:rsidR="001A791F" w:rsidRDefault="001A791F" w:rsidP="00292EED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spacing w:before="0" w:after="120"/>
            </w:pPr>
            <w:bookmarkStart w:id="3" w:name="_Toc463190297"/>
            <w:r>
              <w:t>4.</w:t>
            </w:r>
            <w:r>
              <w:rPr>
                <w:rFonts w:eastAsia="SimSun"/>
                <w:lang w:eastAsia="zh-CN"/>
              </w:rPr>
              <w:t>3</w:t>
            </w:r>
            <w:r>
              <w:tab/>
              <w:t>MMSE</w:t>
            </w:r>
            <w:r>
              <w:rPr>
                <w:lang w:eastAsia="zh-CN"/>
              </w:rPr>
              <w:t>-</w:t>
            </w:r>
            <w:r>
              <w:t>IRC receiver</w:t>
            </w:r>
            <w:bookmarkEnd w:id="3"/>
          </w:p>
          <w:p w14:paraId="3C88F32F" w14:textId="77777777" w:rsidR="001A791F" w:rsidRDefault="001A791F" w:rsidP="00292EED">
            <w:pPr>
              <w:spacing w:before="0"/>
              <w:jc w:val="both"/>
            </w:pPr>
            <w:r>
              <w:t xml:space="preserve">The MMSE-IRC receiver weight matrix is usually defined as </w:t>
            </w:r>
          </w:p>
          <w:p w14:paraId="6CE62FF5" w14:textId="00EB4112" w:rsidR="001A791F" w:rsidRDefault="001A791F" w:rsidP="00292EED">
            <w:pPr>
              <w:pStyle w:val="EQ"/>
              <w:keepLines w:val="0"/>
              <w:spacing w:after="120"/>
              <w:jc w:val="center"/>
              <w:rPr>
                <w:noProof w:val="0"/>
              </w:rPr>
            </w:pPr>
            <w:r>
              <w:rPr>
                <w:position w:val="-14"/>
              </w:rPr>
              <w:drawing>
                <wp:inline distT="0" distB="0" distL="0" distR="0" wp14:anchorId="2D43C73D" wp14:editId="0ECA45FA">
                  <wp:extent cx="1612900" cy="266700"/>
                  <wp:effectExtent l="0" t="0" r="6350" b="0"/>
                  <wp:docPr id="153915429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CABAB2" w14:textId="2F282CF2" w:rsidR="001A791F" w:rsidRDefault="001A791F" w:rsidP="00292EED">
            <w:pPr>
              <w:spacing w:before="0"/>
              <w:jc w:val="both"/>
            </w:pPr>
            <w:r>
              <w:t xml:space="preserve">where </w:t>
            </w:r>
            <w:r>
              <w:rPr>
                <w:noProof/>
                <w:position w:val="-14"/>
              </w:rPr>
              <w:drawing>
                <wp:inline distT="0" distB="0" distL="0" distR="0" wp14:anchorId="1C3F4A80" wp14:editId="58D99B50">
                  <wp:extent cx="533400" cy="266700"/>
                  <wp:effectExtent l="0" t="0" r="0" b="0"/>
                  <wp:docPr id="9747979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and </w:t>
            </w:r>
            <w:r>
              <w:rPr>
                <w:noProof/>
                <w:position w:val="-14"/>
              </w:rPr>
              <w:drawing>
                <wp:inline distT="0" distB="0" distL="0" distR="0" wp14:anchorId="4319D416" wp14:editId="43169A2A">
                  <wp:extent cx="215900" cy="254000"/>
                  <wp:effectExtent l="0" t="0" r="0" b="0"/>
                  <wp:docPr id="181894726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denote the estimated channel matrix and covariance matrix, respectively.</w:t>
            </w:r>
          </w:p>
          <w:p w14:paraId="5D691FB2" w14:textId="77777777" w:rsidR="001A791F" w:rsidRDefault="001A791F" w:rsidP="00292EED">
            <w:pPr>
              <w:spacing w:before="0"/>
              <w:jc w:val="both"/>
            </w:pPr>
            <w:r>
              <w:t>To obtain the MMSE-IRC receiver weight matrix, the covariance matrix including the sources of inter-cell interference needs to be estimated. The covariance matrix is estimated at DM-RS REs by following equations:</w:t>
            </w:r>
          </w:p>
          <w:p w14:paraId="24F1D21F" w14:textId="22ABEC35" w:rsidR="001A791F" w:rsidRDefault="001A791F" w:rsidP="00292EED">
            <w:pPr>
              <w:pStyle w:val="EQ"/>
              <w:keepLines w:val="0"/>
              <w:spacing w:after="120"/>
              <w:jc w:val="center"/>
              <w:rPr>
                <w:noProof w:val="0"/>
              </w:rPr>
            </w:pPr>
            <w:r>
              <w:rPr>
                <w:position w:val="-32"/>
              </w:rPr>
              <w:lastRenderedPageBreak/>
              <w:drawing>
                <wp:inline distT="0" distB="0" distL="0" distR="0" wp14:anchorId="50EA23B0" wp14:editId="35C005D1">
                  <wp:extent cx="3175000" cy="444500"/>
                  <wp:effectExtent l="0" t="0" r="6350" b="0"/>
                  <wp:docPr id="18024994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0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 w:val="0"/>
              </w:rPr>
              <w:t xml:space="preserve">, </w:t>
            </w:r>
            <w:r>
              <w:rPr>
                <w:position w:val="-10"/>
              </w:rPr>
              <w:drawing>
                <wp:inline distT="0" distB="0" distL="0" distR="0" wp14:anchorId="4167ECA8" wp14:editId="2AC89FC6">
                  <wp:extent cx="1993900" cy="241300"/>
                  <wp:effectExtent l="0" t="0" r="6350" b="6350"/>
                  <wp:docPr id="5778793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 w:val="0"/>
              </w:rPr>
              <w:t>,</w:t>
            </w:r>
          </w:p>
          <w:p w14:paraId="6C16BCA9" w14:textId="77777777" w:rsidR="001A791F" w:rsidRDefault="001A791F" w:rsidP="00292EED">
            <w:pPr>
              <w:pStyle w:val="B1"/>
              <w:spacing w:after="120"/>
              <w:ind w:left="0" w:firstLine="0"/>
              <w:jc w:val="both"/>
            </w:pPr>
            <w:r>
              <w:t>where the DM</w:t>
            </w:r>
            <w:r>
              <w:rPr>
                <w:lang w:eastAsia="zh-CN"/>
              </w:rPr>
              <w:t>-</w:t>
            </w:r>
            <w:r>
              <w:t>RS symbols are used to estimate the covariance matrix</w:t>
            </w:r>
            <w:r>
              <w:rPr>
                <w:lang w:eastAsia="zh-CN"/>
              </w:rPr>
              <w:t xml:space="preserve">, and </w:t>
            </w: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sp</w:t>
            </w:r>
            <w:r>
              <w:t xml:space="preserve"> is the number of sampling </w:t>
            </w:r>
            <w:r>
              <w:rPr>
                <w:lang w:eastAsia="zh-CN"/>
              </w:rPr>
              <w:t xml:space="preserve">DM-RS </w:t>
            </w:r>
            <w:r>
              <w:t>REs</w:t>
            </w:r>
            <w:r>
              <w:rPr>
                <w:lang w:eastAsia="zh-CN"/>
              </w:rPr>
              <w:t>.</w:t>
            </w:r>
          </w:p>
          <w:p w14:paraId="5B36692A" w14:textId="1043E7BB" w:rsidR="001A791F" w:rsidRDefault="001A791F" w:rsidP="003233A8">
            <w:pPr>
              <w:pStyle w:val="B1"/>
              <w:spacing w:after="120"/>
              <w:ind w:left="0" w:firstLine="0"/>
              <w:jc w:val="both"/>
              <w:rPr>
                <w:lang w:eastAsia="zh-CN"/>
              </w:rPr>
            </w:pPr>
            <w:r>
              <w:t xml:space="preserve">The estimation of interference covariance matrix </w:t>
            </w:r>
            <w:r>
              <w:rPr>
                <w:lang w:eastAsia="zh-CN"/>
              </w:rPr>
              <w:t xml:space="preserve">is </w:t>
            </w:r>
            <w:r>
              <w:t>performed at per PRB and per TTI basis.</w:t>
            </w:r>
          </w:p>
        </w:tc>
      </w:tr>
    </w:tbl>
    <w:p w14:paraId="7D03472E" w14:textId="531966B0" w:rsidR="00395DF9" w:rsidRDefault="00292EED" w:rsidP="003E7FC5">
      <w:pPr>
        <w:jc w:val="both"/>
        <w:rPr>
          <w:lang w:eastAsia="ja-JP" w:bidi="hi-IN"/>
        </w:rPr>
      </w:pPr>
      <w:r>
        <w:rPr>
          <w:lang w:eastAsia="ja-JP" w:bidi="hi-IN"/>
        </w:rPr>
        <w:lastRenderedPageBreak/>
        <w:t xml:space="preserve">As it can be observed it is assumed that BS performs channel estimation for the useful signal </w:t>
      </w:r>
      <w:r w:rsidR="00CC1BFE">
        <w:rPr>
          <w:lang w:eastAsia="ja-JP" w:bidi="hi-IN"/>
        </w:rPr>
        <w:t>on a per-RE level, while the interference is estimated on DMRS REs in the form of</w:t>
      </w:r>
      <w:r w:rsidR="003E7FC5">
        <w:rPr>
          <w:lang w:eastAsia="ja-JP" w:bidi="hi-IN"/>
        </w:rPr>
        <w:t xml:space="preserve"> residual signal</w:t>
      </w:r>
      <w:r w:rsidR="00C75A1B">
        <w:rPr>
          <w:lang w:eastAsia="ja-JP" w:bidi="hi-IN"/>
        </w:rPr>
        <w:t>s</w:t>
      </w:r>
      <w:r w:rsidR="003E7FC5">
        <w:rPr>
          <w:lang w:eastAsia="ja-JP" w:bidi="hi-IN"/>
        </w:rPr>
        <w:t xml:space="preserve"> covariance matri</w:t>
      </w:r>
      <w:r w:rsidR="00C75A1B">
        <w:rPr>
          <w:lang w:eastAsia="ja-JP" w:bidi="hi-IN"/>
        </w:rPr>
        <w:t>x</w:t>
      </w:r>
      <w:r w:rsidR="003E7FC5">
        <w:rPr>
          <w:lang w:eastAsia="ja-JP" w:bidi="hi-IN"/>
        </w:rPr>
        <w:t xml:space="preserve"> with a </w:t>
      </w:r>
      <w:r w:rsidR="00CE2E45">
        <w:t>per PRB and per slot granularity</w:t>
      </w:r>
      <w:r w:rsidR="003E7FC5">
        <w:t xml:space="preserve">. Given </w:t>
      </w:r>
      <w:r w:rsidR="00962FE7">
        <w:t xml:space="preserve">a </w:t>
      </w:r>
      <w:r w:rsidR="003E7FC5">
        <w:t>high similarity of NR and LTE waveforms, the same principles can be applied for NR BS MMSE-IRC reference receiver.</w:t>
      </w:r>
    </w:p>
    <w:p w14:paraId="3E1ECB0A" w14:textId="6DA91805" w:rsidR="001A791F" w:rsidRDefault="00FC0751" w:rsidP="00F044BE">
      <w:pPr>
        <w:jc w:val="both"/>
        <w:rPr>
          <w:lang w:eastAsia="ja-JP" w:bidi="hi-IN"/>
        </w:rPr>
      </w:pPr>
      <w:r w:rsidRPr="00FC0751">
        <w:rPr>
          <w:lang w:eastAsia="ja-JP" w:bidi="hi-IN"/>
        </w:rPr>
        <w:t xml:space="preserve">It is assumed that the </w:t>
      </w:r>
      <w:r>
        <w:rPr>
          <w:lang w:eastAsia="ja-JP" w:bidi="hi-IN"/>
        </w:rPr>
        <w:t>BS</w:t>
      </w:r>
      <w:r w:rsidRPr="00FC0751">
        <w:rPr>
          <w:lang w:eastAsia="ja-JP" w:bidi="hi-IN"/>
        </w:rPr>
        <w:t xml:space="preserve"> conducts channel estimation for the useful signal at the </w:t>
      </w:r>
      <w:r>
        <w:rPr>
          <w:lang w:eastAsia="ja-JP" w:bidi="hi-IN"/>
        </w:rPr>
        <w:t>RE</w:t>
      </w:r>
      <w:r w:rsidRPr="00FC0751">
        <w:rPr>
          <w:lang w:eastAsia="ja-JP" w:bidi="hi-IN"/>
        </w:rPr>
        <w:t xml:space="preserve"> level. Interference is estimated on DMRS REs </w:t>
      </w:r>
      <w:r>
        <w:rPr>
          <w:lang w:eastAsia="ja-JP" w:bidi="hi-IN"/>
        </w:rPr>
        <w:t xml:space="preserve">after subtraction of the useful signal </w:t>
      </w:r>
      <w:r w:rsidRPr="00FC0751">
        <w:rPr>
          <w:lang w:eastAsia="ja-JP" w:bidi="hi-IN"/>
        </w:rPr>
        <w:t xml:space="preserve">as a residual signal </w:t>
      </w:r>
      <w:r w:rsidR="003C37D3">
        <w:rPr>
          <w:lang w:eastAsia="ja-JP" w:bidi="hi-IN"/>
        </w:rPr>
        <w:t xml:space="preserve">average </w:t>
      </w:r>
      <w:r w:rsidRPr="00FC0751">
        <w:rPr>
          <w:lang w:eastAsia="ja-JP" w:bidi="hi-IN"/>
        </w:rPr>
        <w:t xml:space="preserve">covariance matrix, with per </w:t>
      </w:r>
      <w:r>
        <w:rPr>
          <w:lang w:eastAsia="ja-JP" w:bidi="hi-IN"/>
        </w:rPr>
        <w:t>PRB</w:t>
      </w:r>
      <w:r w:rsidRPr="00FC0751">
        <w:rPr>
          <w:lang w:eastAsia="ja-JP" w:bidi="hi-IN"/>
        </w:rPr>
        <w:t xml:space="preserve"> and per slot</w:t>
      </w:r>
      <w:r w:rsidR="003C37D3">
        <w:rPr>
          <w:lang w:eastAsia="ja-JP" w:bidi="hi-IN"/>
        </w:rPr>
        <w:t xml:space="preserve"> averaging </w:t>
      </w:r>
      <w:r w:rsidR="003C37D3" w:rsidRPr="00FC0751">
        <w:rPr>
          <w:lang w:eastAsia="ja-JP" w:bidi="hi-IN"/>
        </w:rPr>
        <w:t>granularity</w:t>
      </w:r>
      <w:r w:rsidRPr="00FC0751">
        <w:rPr>
          <w:lang w:eastAsia="ja-JP" w:bidi="hi-IN"/>
        </w:rPr>
        <w:t>. Due to the high similarity between NR and LTE waveforms, these principles are also applicable to the NR BS MMSE-IRC reference receiver.</w:t>
      </w:r>
    </w:p>
    <w:p w14:paraId="758D5192" w14:textId="583FFA4B" w:rsidR="00C23922" w:rsidRPr="00A3236E" w:rsidRDefault="00C23922" w:rsidP="00C23922">
      <w:pPr>
        <w:tabs>
          <w:tab w:val="left" w:pos="1260"/>
        </w:tabs>
        <w:spacing w:before="240"/>
        <w:ind w:left="1267" w:hanging="1267"/>
        <w:rPr>
          <w:b/>
          <w:bCs/>
        </w:rPr>
      </w:pPr>
      <w:r w:rsidRPr="00083077">
        <w:rPr>
          <w:b/>
          <w:bCs/>
        </w:rPr>
        <w:t>Proposal #</w:t>
      </w:r>
      <w:r w:rsidR="003233A8" w:rsidRPr="00083077">
        <w:rPr>
          <w:b/>
          <w:bCs/>
        </w:rPr>
        <w:t>3</w:t>
      </w:r>
      <w:r w:rsidRPr="00083077">
        <w:rPr>
          <w:b/>
          <w:bCs/>
        </w:rPr>
        <w:t>:</w:t>
      </w:r>
      <w:r w:rsidRPr="00083077">
        <w:rPr>
          <w:b/>
          <w:bCs/>
        </w:rPr>
        <w:tab/>
        <w:t xml:space="preserve">Reuse LTE MMSE-IRC </w:t>
      </w:r>
      <w:r w:rsidR="00F044BE" w:rsidRPr="00083077">
        <w:rPr>
          <w:b/>
          <w:bCs/>
        </w:rPr>
        <w:t xml:space="preserve">reference receiver assumptions defined in </w:t>
      </w:r>
      <w:r w:rsidR="00F044BE" w:rsidRPr="00083077">
        <w:rPr>
          <w:b/>
          <w:bCs/>
          <w:lang w:eastAsia="ja-JP" w:bidi="hi-IN"/>
        </w:rPr>
        <w:t>TR 36.884</w:t>
      </w:r>
      <w:r w:rsidRPr="00083077">
        <w:rPr>
          <w:b/>
          <w:bCs/>
        </w:rPr>
        <w:t>.</w:t>
      </w:r>
    </w:p>
    <w:p w14:paraId="6E6E0BDF" w14:textId="7B3B1137" w:rsidR="003B7726" w:rsidRPr="00B818BC" w:rsidRDefault="001B6786" w:rsidP="003B7726">
      <w:pPr>
        <w:pStyle w:val="Heading2"/>
        <w:tabs>
          <w:tab w:val="clear" w:pos="567"/>
          <w:tab w:val="left" w:pos="540"/>
          <w:tab w:val="left" w:pos="630"/>
        </w:tabs>
        <w:ind w:left="630" w:hanging="630"/>
      </w:pPr>
      <w:r>
        <w:t>PUSCH r</w:t>
      </w:r>
      <w:r w:rsidR="003B7726">
        <w:t>equirements</w:t>
      </w:r>
    </w:p>
    <w:p w14:paraId="0ECA5D2E" w14:textId="7458A2D5" w:rsidR="003B7726" w:rsidRPr="00D7287F" w:rsidRDefault="000A2135" w:rsidP="003B7726">
      <w:pPr>
        <w:rPr>
          <w:lang w:eastAsia="ja-JP" w:bidi="hi-IN"/>
        </w:rPr>
      </w:pPr>
      <w:r w:rsidRPr="00D7287F">
        <w:rPr>
          <w:lang w:eastAsia="ja-JP" w:bidi="hi-IN"/>
        </w:rPr>
        <w:t>T</w:t>
      </w:r>
      <w:r w:rsidR="001B6786" w:rsidRPr="00D7287F">
        <w:rPr>
          <w:lang w:eastAsia="ja-JP" w:bidi="hi-IN"/>
        </w:rPr>
        <w:t xml:space="preserve">he following framework </w:t>
      </w:r>
      <w:r w:rsidRPr="00D7287F">
        <w:rPr>
          <w:lang w:eastAsia="ja-JP" w:bidi="hi-IN"/>
        </w:rPr>
        <w:t xml:space="preserve">of PUSCH demodulation requirements </w:t>
      </w:r>
      <w:r w:rsidR="001B6786" w:rsidRPr="00D7287F">
        <w:rPr>
          <w:lang w:eastAsia="ja-JP" w:bidi="hi-IN"/>
        </w:rPr>
        <w:t>is suggested:</w:t>
      </w:r>
    </w:p>
    <w:p w14:paraId="23A3F3A1" w14:textId="76A1B1AC" w:rsidR="00292EED" w:rsidRPr="00D7287F" w:rsidRDefault="00292EED" w:rsidP="001B6786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>Focus on SU-MIMO</w:t>
      </w:r>
      <w:r w:rsidR="001B6786" w:rsidRPr="00D7287F">
        <w:rPr>
          <w:lang w:eastAsia="ja-JP" w:bidi="hi-IN"/>
        </w:rPr>
        <w:t xml:space="preserve"> requirements. </w:t>
      </w:r>
      <w:r w:rsidRPr="00D7287F">
        <w:rPr>
          <w:lang w:eastAsia="ja-JP" w:bidi="hi-IN"/>
        </w:rPr>
        <w:t>FFS if MU-MIMO shall be defined</w:t>
      </w:r>
      <w:r w:rsidR="001B6786" w:rsidRPr="00D7287F">
        <w:rPr>
          <w:lang w:eastAsia="ja-JP" w:bidi="hi-IN"/>
        </w:rPr>
        <w:t>.</w:t>
      </w:r>
    </w:p>
    <w:p w14:paraId="4E6D0B3C" w14:textId="09F93AA9" w:rsidR="001B6786" w:rsidRPr="00D7287F" w:rsidRDefault="001B6786" w:rsidP="001B6786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 xml:space="preserve">The demodulation requirements can be based on baseline </w:t>
      </w:r>
      <w:r w:rsidRPr="006723F5">
        <w:rPr>
          <w:lang w:eastAsia="ja-JP" w:bidi="hi-IN"/>
        </w:rPr>
        <w:t xml:space="preserve">PUSCH </w:t>
      </w:r>
      <w:r w:rsidR="008669F8" w:rsidRPr="00D7287F">
        <w:rPr>
          <w:lang w:eastAsia="ja-JP" w:bidi="hi-IN"/>
        </w:rPr>
        <w:t>requirements</w:t>
      </w:r>
      <w:r w:rsidRPr="00D7287F">
        <w:rPr>
          <w:lang w:eastAsia="ja-JP" w:bidi="hi-IN"/>
        </w:rPr>
        <w:t xml:space="preserve"> in TS 38.104 clause</w:t>
      </w:r>
      <w:r w:rsidR="008669F8" w:rsidRPr="00D7287F">
        <w:rPr>
          <w:lang w:eastAsia="ja-JP" w:bidi="hi-IN"/>
        </w:rPr>
        <w:t>s</w:t>
      </w:r>
      <w:r w:rsidRPr="00D7287F">
        <w:rPr>
          <w:lang w:eastAsia="ja-JP" w:bidi="hi-IN"/>
        </w:rPr>
        <w:t xml:space="preserve"> 8.2.1</w:t>
      </w:r>
      <w:r w:rsidR="00C22291">
        <w:rPr>
          <w:lang w:eastAsia="ja-JP" w:bidi="hi-IN"/>
        </w:rPr>
        <w:t>/2</w:t>
      </w:r>
      <w:r w:rsidR="008669F8" w:rsidRPr="00D7287F">
        <w:rPr>
          <w:lang w:eastAsia="ja-JP" w:bidi="hi-I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6"/>
        <w:gridCol w:w="4364"/>
        <w:gridCol w:w="2862"/>
      </w:tblGrid>
      <w:tr w:rsidR="00920CAE" w:rsidRPr="00920CAE" w14:paraId="404ABF9A" w14:textId="77777777" w:rsidTr="00C22291">
        <w:trPr>
          <w:cantSplit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E5CD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Transform precoding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C4D8" w14:textId="77777777" w:rsidR="008669F8" w:rsidRPr="00D7287F" w:rsidRDefault="00920CAE" w:rsidP="00694F71">
            <w:pPr>
              <w:spacing w:before="0" w:after="0"/>
              <w:rPr>
                <w:lang w:val="en-US" w:eastAsia="ja-JP" w:bidi="hi-IN"/>
              </w:rPr>
            </w:pPr>
            <w:r w:rsidRPr="00920CAE">
              <w:rPr>
                <w:lang w:val="ru-RU" w:eastAsia="ja-JP" w:bidi="hi-IN"/>
              </w:rPr>
              <w:t>Disabled</w:t>
            </w:r>
          </w:p>
          <w:p w14:paraId="1F98B454" w14:textId="7C8FF3B4" w:rsidR="00920CAE" w:rsidRPr="00920CAE" w:rsidRDefault="008669F8" w:rsidP="00694F71">
            <w:pPr>
              <w:spacing w:before="0" w:after="0"/>
              <w:rPr>
                <w:lang w:val="en-US" w:eastAsia="ja-JP" w:bidi="hi-IN"/>
              </w:rPr>
            </w:pPr>
            <w:r w:rsidRPr="00D7287F">
              <w:rPr>
                <w:lang w:val="en-US" w:eastAsia="ja-JP" w:bidi="hi-IN"/>
              </w:rPr>
              <w:t xml:space="preserve">FFS: </w:t>
            </w:r>
            <w:r w:rsidR="001B6786" w:rsidRPr="00D7287F">
              <w:rPr>
                <w:lang w:val="en-US" w:eastAsia="ja-JP" w:bidi="hi-IN"/>
              </w:rPr>
              <w:t>Enabled</w:t>
            </w:r>
          </w:p>
        </w:tc>
      </w:tr>
      <w:tr w:rsidR="00920CAE" w:rsidRPr="00920CAE" w14:paraId="57C5343D" w14:textId="77777777" w:rsidTr="00C22291">
        <w:trPr>
          <w:cantSplit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3C8F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Default TDD UL-DL pattern (Note 1)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E39B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15 kHz SCS:</w:t>
            </w:r>
          </w:p>
          <w:p w14:paraId="46F8B136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3D1S1U, S=10D:2G:2U</w:t>
            </w:r>
          </w:p>
          <w:p w14:paraId="4DB340DA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30 kHz SCS:</w:t>
            </w:r>
          </w:p>
          <w:p w14:paraId="70CBDC09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7D1S2U, S=6D:4G:4U</w:t>
            </w:r>
          </w:p>
        </w:tc>
      </w:tr>
      <w:tr w:rsidR="00920CAE" w:rsidRPr="00920CAE" w14:paraId="79C086D1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E273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HARQ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2AE6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Maximum number of HARQ transmissions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A39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4</w:t>
            </w:r>
          </w:p>
        </w:tc>
      </w:tr>
      <w:tr w:rsidR="00920CAE" w:rsidRPr="00920CAE" w14:paraId="3DE7F332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3EA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8BE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RV sequence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979B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fr-FR" w:eastAsia="ja-JP" w:bidi="hi-IN"/>
              </w:rPr>
              <w:t>0, 2, 3, 1</w:t>
            </w:r>
          </w:p>
        </w:tc>
      </w:tr>
      <w:tr w:rsidR="00920CAE" w:rsidRPr="00920CAE" w14:paraId="2F742D08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C4E4" w14:textId="2CCDC9D6" w:rsidR="00920CAE" w:rsidRPr="00920CAE" w:rsidRDefault="00920CAE" w:rsidP="00694F71">
            <w:pPr>
              <w:spacing w:before="0" w:after="0"/>
              <w:rPr>
                <w:lang w:val="en-US" w:eastAsia="ja-JP" w:bidi="hi-IN"/>
              </w:rPr>
            </w:pPr>
            <w:r w:rsidRPr="00920CAE">
              <w:rPr>
                <w:lang w:val="ru-RU" w:eastAsia="ja-JP" w:bidi="hi-IN"/>
              </w:rPr>
              <w:t>Time domain</w:t>
            </w:r>
            <w:r w:rsidR="001B6786" w:rsidRPr="00D7287F">
              <w:rPr>
                <w:lang w:val="en-US" w:eastAsia="ja-JP" w:bidi="hi-IN"/>
              </w:rPr>
              <w:t xml:space="preserve"> 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3D8A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PUSCH mapping type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A163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A, B</w:t>
            </w:r>
          </w:p>
        </w:tc>
      </w:tr>
      <w:tr w:rsidR="00920CAE" w:rsidRPr="00920CAE" w14:paraId="00D64AFD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4C1F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resource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0E4A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Start symbol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C3C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 xml:space="preserve">0 </w:t>
            </w:r>
          </w:p>
        </w:tc>
      </w:tr>
      <w:tr w:rsidR="00920CAE" w:rsidRPr="00920CAE" w14:paraId="1C553F97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8070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assignment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08D5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Allocation length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7E89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 xml:space="preserve">14 </w:t>
            </w:r>
          </w:p>
        </w:tc>
      </w:tr>
      <w:tr w:rsidR="00920CAE" w:rsidRPr="00920CAE" w14:paraId="2F569F23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33F6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Frequency domain resource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2F5E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RB assignment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2287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Full applicable test bandwidth</w:t>
            </w:r>
          </w:p>
        </w:tc>
      </w:tr>
      <w:tr w:rsidR="00920CAE" w:rsidRPr="00920CAE" w14:paraId="39ABDD0B" w14:textId="77777777" w:rsidTr="00C22291">
        <w:trPr>
          <w:cantSplit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D290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assignment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7C6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Frequency hopping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227E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Disabled</w:t>
            </w:r>
          </w:p>
        </w:tc>
      </w:tr>
      <w:tr w:rsidR="00920CAE" w:rsidRPr="00920CAE" w14:paraId="41CAA33A" w14:textId="77777777" w:rsidTr="00C22291">
        <w:trPr>
          <w:cantSplit/>
          <w:jc w:val="center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790E" w14:textId="77777777" w:rsidR="00920CAE" w:rsidRPr="00920CAE" w:rsidRDefault="00920CAE" w:rsidP="00694F71">
            <w:pPr>
              <w:spacing w:before="0" w:after="0"/>
              <w:rPr>
                <w:lang w:val="en-IE" w:eastAsia="ja-JP" w:bidi="hi-IN"/>
              </w:rPr>
            </w:pPr>
            <w:r w:rsidRPr="00920CAE">
              <w:rPr>
                <w:lang w:val="en-IE" w:eastAsia="ja-JP" w:bidi="hi-IN"/>
              </w:rPr>
              <w:t>Code block group based PUSCH transmission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E681" w14:textId="77777777" w:rsidR="00920CAE" w:rsidRPr="00920CAE" w:rsidRDefault="00920CAE" w:rsidP="00694F71">
            <w:pPr>
              <w:spacing w:before="0" w:after="0"/>
              <w:rPr>
                <w:lang w:val="ru-RU" w:eastAsia="ja-JP" w:bidi="hi-IN"/>
              </w:rPr>
            </w:pPr>
            <w:r w:rsidRPr="00920CAE">
              <w:rPr>
                <w:lang w:val="ru-RU" w:eastAsia="ja-JP" w:bidi="hi-IN"/>
              </w:rPr>
              <w:t>Disabled</w:t>
            </w:r>
          </w:p>
        </w:tc>
      </w:tr>
    </w:tbl>
    <w:p w14:paraId="57F3600B" w14:textId="77777777" w:rsidR="00694F71" w:rsidRPr="00D7287F" w:rsidRDefault="00694F71" w:rsidP="00694F71">
      <w:pPr>
        <w:pStyle w:val="ListParagraph"/>
        <w:spacing w:before="0"/>
        <w:contextualSpacing w:val="0"/>
        <w:rPr>
          <w:lang w:eastAsia="ja-JP" w:bidi="hi-IN"/>
        </w:rPr>
      </w:pPr>
    </w:p>
    <w:p w14:paraId="325BC8BD" w14:textId="0D59AEAC" w:rsidR="00CF1F35" w:rsidRPr="00D7287F" w:rsidRDefault="00694F71" w:rsidP="00CF1F35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 xml:space="preserve">DMRS configuration: </w:t>
      </w:r>
      <w:r w:rsidR="00CF1F35" w:rsidRPr="00D7287F">
        <w:rPr>
          <w:lang w:eastAsia="ja-JP" w:bidi="hi-IN"/>
        </w:rPr>
        <w:t>The parameters in TS 38.104 clause 8.2.1, 8.2.2 can be taken as a starting point and additional verification for interference-limited conditions is needed to confirm the setup.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4320"/>
        <w:gridCol w:w="2880"/>
      </w:tblGrid>
      <w:tr w:rsidR="00CF1F35" w:rsidRPr="00D7287F" w14:paraId="47F5FB4D" w14:textId="77777777" w:rsidTr="00CF1F35">
        <w:trPr>
          <w:cantSplit/>
          <w:jc w:val="center"/>
        </w:trPr>
        <w:tc>
          <w:tcPr>
            <w:tcW w:w="1440" w:type="dxa"/>
            <w:tcBorders>
              <w:bottom w:val="nil"/>
            </w:tcBorders>
          </w:tcPr>
          <w:p w14:paraId="320723B6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eastAsia="SimSun" w:hAnsi="Times New Roman"/>
                <w:sz w:val="20"/>
                <w:lang w:val="ru-RU" w:eastAsia="ja-JP" w:bidi="hi-IN"/>
              </w:rPr>
              <w:t>DM-RS</w:t>
            </w:r>
          </w:p>
        </w:tc>
        <w:tc>
          <w:tcPr>
            <w:tcW w:w="4320" w:type="dxa"/>
            <w:vAlign w:val="center"/>
          </w:tcPr>
          <w:p w14:paraId="56F1BD8E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eastAsia="SimSun" w:hAnsi="Times New Roman"/>
                <w:sz w:val="20"/>
                <w:lang w:val="ru-RU" w:eastAsia="ja-JP" w:bidi="hi-IN"/>
              </w:rPr>
              <w:t>DM-RS configuration type</w:t>
            </w:r>
          </w:p>
        </w:tc>
        <w:tc>
          <w:tcPr>
            <w:tcW w:w="2880" w:type="dxa"/>
          </w:tcPr>
          <w:p w14:paraId="1301D285" w14:textId="77777777" w:rsidR="00CF1F35" w:rsidRPr="00D7287F" w:rsidRDefault="00CF1F35" w:rsidP="001D2520">
            <w:pPr>
              <w:pStyle w:val="TAC"/>
              <w:rPr>
                <w:rFonts w:ascii="Times New Roma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hAnsi="Times New Roman"/>
                <w:sz w:val="20"/>
                <w:lang w:val="ru-RU" w:eastAsia="ja-JP" w:bidi="hi-IN"/>
              </w:rPr>
              <w:t>1</w:t>
            </w:r>
          </w:p>
        </w:tc>
      </w:tr>
      <w:tr w:rsidR="00CF1F35" w:rsidRPr="00D7287F" w14:paraId="14E6A1E3" w14:textId="77777777" w:rsidTr="00CF1F35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2B6A1A6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</w:p>
        </w:tc>
        <w:tc>
          <w:tcPr>
            <w:tcW w:w="4320" w:type="dxa"/>
            <w:vAlign w:val="center"/>
          </w:tcPr>
          <w:p w14:paraId="73642DA0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eastAsia="SimSun" w:hAnsi="Times New Roman"/>
                <w:sz w:val="20"/>
                <w:lang w:val="ru-RU" w:eastAsia="ja-JP" w:bidi="hi-IN"/>
              </w:rPr>
              <w:t>DM-RS duration</w:t>
            </w:r>
          </w:p>
        </w:tc>
        <w:tc>
          <w:tcPr>
            <w:tcW w:w="2880" w:type="dxa"/>
          </w:tcPr>
          <w:p w14:paraId="65374889" w14:textId="77777777" w:rsidR="00CF1F35" w:rsidRPr="00D7287F" w:rsidRDefault="00CF1F35" w:rsidP="001D2520">
            <w:pPr>
              <w:pStyle w:val="TAC"/>
              <w:rPr>
                <w:rFonts w:ascii="Times New Roma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hAnsi="Times New Roman"/>
                <w:sz w:val="20"/>
                <w:lang w:val="ru-RU" w:eastAsia="ja-JP" w:bidi="hi-IN"/>
              </w:rPr>
              <w:t>single-symbol DM-RS</w:t>
            </w:r>
          </w:p>
        </w:tc>
      </w:tr>
      <w:tr w:rsidR="00CF1F35" w:rsidRPr="00D7287F" w14:paraId="76FBDE7B" w14:textId="77777777" w:rsidTr="00CF1F35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6EDD4D71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</w:p>
        </w:tc>
        <w:tc>
          <w:tcPr>
            <w:tcW w:w="4320" w:type="dxa"/>
            <w:vAlign w:val="center"/>
          </w:tcPr>
          <w:p w14:paraId="3AF0C8EF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eastAsia="SimSun" w:hAnsi="Times New Roman"/>
                <w:sz w:val="20"/>
                <w:lang w:val="ru-RU" w:eastAsia="ja-JP" w:bidi="hi-IN"/>
              </w:rPr>
              <w:t>Additional DM-RS position</w:t>
            </w:r>
          </w:p>
        </w:tc>
        <w:tc>
          <w:tcPr>
            <w:tcW w:w="2880" w:type="dxa"/>
          </w:tcPr>
          <w:p w14:paraId="42594D6B" w14:textId="77777777" w:rsidR="00CF1F35" w:rsidRPr="00D7287F" w:rsidRDefault="00CF1F35" w:rsidP="001D2520">
            <w:pPr>
              <w:pStyle w:val="TAC"/>
              <w:rPr>
                <w:rFonts w:ascii="Times New Roma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hAnsi="Times New Roman"/>
                <w:sz w:val="20"/>
                <w:lang w:val="ru-RU" w:eastAsia="ja-JP" w:bidi="hi-IN"/>
              </w:rPr>
              <w:t>pos1</w:t>
            </w:r>
          </w:p>
        </w:tc>
      </w:tr>
      <w:tr w:rsidR="00CF1F35" w:rsidRPr="00D7287F" w14:paraId="5E9E72D3" w14:textId="77777777" w:rsidTr="00CF1F35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37930201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</w:p>
        </w:tc>
        <w:tc>
          <w:tcPr>
            <w:tcW w:w="4320" w:type="dxa"/>
            <w:vAlign w:val="center"/>
          </w:tcPr>
          <w:p w14:paraId="1DC0BACE" w14:textId="77777777" w:rsidR="00CF1F35" w:rsidRPr="009A0917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en-IE" w:eastAsia="ja-JP" w:bidi="hi-IN"/>
              </w:rPr>
            </w:pPr>
            <w:r w:rsidRPr="009A0917">
              <w:rPr>
                <w:rFonts w:ascii="Times New Roman" w:eastAsia="SimSun" w:hAnsi="Times New Roman"/>
                <w:sz w:val="20"/>
                <w:lang w:val="en-IE" w:eastAsia="ja-JP" w:bidi="hi-IN"/>
              </w:rPr>
              <w:t>Number of DM-RS CDM group(s) without data</w:t>
            </w:r>
          </w:p>
        </w:tc>
        <w:tc>
          <w:tcPr>
            <w:tcW w:w="2880" w:type="dxa"/>
          </w:tcPr>
          <w:p w14:paraId="05CB2D88" w14:textId="77777777" w:rsidR="00CF1F35" w:rsidRPr="00D7287F" w:rsidRDefault="00CF1F35" w:rsidP="001D2520">
            <w:pPr>
              <w:pStyle w:val="TAC"/>
              <w:rPr>
                <w:rFonts w:ascii="Times New Roma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hAnsi="Times New Roman"/>
                <w:sz w:val="20"/>
                <w:lang w:val="ru-RU" w:eastAsia="ja-JP" w:bidi="hi-IN"/>
              </w:rPr>
              <w:t>2</w:t>
            </w:r>
          </w:p>
        </w:tc>
      </w:tr>
      <w:tr w:rsidR="00CF1F35" w:rsidRPr="00D7287F" w14:paraId="309C5882" w14:textId="77777777" w:rsidTr="00CF1F35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FA8003C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</w:p>
        </w:tc>
        <w:tc>
          <w:tcPr>
            <w:tcW w:w="4320" w:type="dxa"/>
            <w:vAlign w:val="center"/>
          </w:tcPr>
          <w:p w14:paraId="6B1DFA1A" w14:textId="77777777" w:rsidR="00CF1F35" w:rsidRPr="009A0917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en-IE" w:eastAsia="ja-JP" w:bidi="hi-IN"/>
              </w:rPr>
            </w:pPr>
            <w:r w:rsidRPr="009A0917">
              <w:rPr>
                <w:rFonts w:ascii="Times New Roman" w:eastAsia="SimSun" w:hAnsi="Times New Roman"/>
                <w:sz w:val="20"/>
                <w:lang w:val="en-IE" w:eastAsia="ja-JP" w:bidi="hi-IN"/>
              </w:rPr>
              <w:t>Ratio of PUSCH EPRE to DM-RS EPRE</w:t>
            </w:r>
          </w:p>
        </w:tc>
        <w:tc>
          <w:tcPr>
            <w:tcW w:w="2880" w:type="dxa"/>
          </w:tcPr>
          <w:p w14:paraId="78109E78" w14:textId="77777777" w:rsidR="00CF1F35" w:rsidRPr="00D7287F" w:rsidRDefault="00CF1F35" w:rsidP="001D2520">
            <w:pPr>
              <w:pStyle w:val="TAC"/>
              <w:rPr>
                <w:rFonts w:ascii="Times New Roma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hAnsi="Times New Roman"/>
                <w:sz w:val="20"/>
                <w:lang w:val="ru-RU" w:eastAsia="ja-JP" w:bidi="hi-IN"/>
              </w:rPr>
              <w:t>-3 dB</w:t>
            </w:r>
          </w:p>
        </w:tc>
      </w:tr>
      <w:tr w:rsidR="00CF1F35" w:rsidRPr="00D7287F" w14:paraId="4842F882" w14:textId="77777777" w:rsidTr="00CF1F35">
        <w:trPr>
          <w:cantSplit/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8FC30E4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</w:p>
        </w:tc>
        <w:tc>
          <w:tcPr>
            <w:tcW w:w="4320" w:type="dxa"/>
            <w:vAlign w:val="center"/>
          </w:tcPr>
          <w:p w14:paraId="7DEC8779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eastAsia="SimSun" w:hAnsi="Times New Roman"/>
                <w:sz w:val="20"/>
                <w:lang w:val="ru-RU" w:eastAsia="ja-JP" w:bidi="hi-IN"/>
              </w:rPr>
              <w:t>DM-RS port(s)</w:t>
            </w:r>
          </w:p>
        </w:tc>
        <w:tc>
          <w:tcPr>
            <w:tcW w:w="2880" w:type="dxa"/>
          </w:tcPr>
          <w:p w14:paraId="7616157B" w14:textId="77777777" w:rsidR="00CF1F35" w:rsidRPr="00D7287F" w:rsidRDefault="00CF1F35" w:rsidP="001D2520">
            <w:pPr>
              <w:pStyle w:val="TAC"/>
              <w:rPr>
                <w:rFonts w:ascii="Times New Roma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hAnsi="Times New Roman"/>
                <w:sz w:val="20"/>
                <w:lang w:val="ru-RU" w:eastAsia="ja-JP" w:bidi="hi-IN"/>
              </w:rPr>
              <w:t>0</w:t>
            </w:r>
          </w:p>
        </w:tc>
      </w:tr>
      <w:tr w:rsidR="00CF1F35" w:rsidRPr="00D7287F" w14:paraId="3F9E712C" w14:textId="77777777" w:rsidTr="00CF1F35">
        <w:trPr>
          <w:cantSplit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C447190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</w:p>
        </w:tc>
        <w:tc>
          <w:tcPr>
            <w:tcW w:w="4320" w:type="dxa"/>
            <w:vAlign w:val="center"/>
          </w:tcPr>
          <w:p w14:paraId="78C56F16" w14:textId="77777777" w:rsidR="00CF1F35" w:rsidRPr="00D7287F" w:rsidRDefault="00CF1F35" w:rsidP="001D2520">
            <w:pPr>
              <w:pStyle w:val="TAL"/>
              <w:rPr>
                <w:rFonts w:ascii="Times New Roman" w:eastAsia="SimSun" w:hAnsi="Times New Roman"/>
                <w:sz w:val="20"/>
                <w:lang w:val="ru-RU" w:eastAsia="ja-JP" w:bidi="hi-IN"/>
              </w:rPr>
            </w:pPr>
            <w:r w:rsidRPr="00D7287F">
              <w:rPr>
                <w:rFonts w:ascii="Times New Roman" w:eastAsia="SimSun" w:hAnsi="Times New Roman"/>
                <w:sz w:val="20"/>
                <w:lang w:val="ru-RU" w:eastAsia="ja-JP" w:bidi="hi-IN"/>
              </w:rPr>
              <w:t>DM-RS sequence generation</w:t>
            </w:r>
          </w:p>
        </w:tc>
        <w:tc>
          <w:tcPr>
            <w:tcW w:w="2880" w:type="dxa"/>
          </w:tcPr>
          <w:p w14:paraId="49438DA9" w14:textId="77777777" w:rsidR="00CF1F35" w:rsidRPr="009A0917" w:rsidRDefault="00CF1F35" w:rsidP="001D2520">
            <w:pPr>
              <w:pStyle w:val="TAC"/>
              <w:rPr>
                <w:rFonts w:ascii="Times New Roman" w:hAnsi="Times New Roman"/>
                <w:sz w:val="20"/>
                <w:lang w:val="en-IE" w:eastAsia="ja-JP" w:bidi="hi-IN"/>
              </w:rPr>
            </w:pPr>
            <w:r w:rsidRPr="009A0917">
              <w:rPr>
                <w:rFonts w:ascii="Times New Roman" w:hAnsi="Times New Roman"/>
                <w:sz w:val="20"/>
                <w:lang w:val="en-IE" w:eastAsia="ja-JP" w:bidi="hi-IN"/>
              </w:rPr>
              <w:t>NID0=0, group hopping and sequence hopping are disabled</w:t>
            </w:r>
          </w:p>
        </w:tc>
      </w:tr>
    </w:tbl>
    <w:p w14:paraId="319EBEB6" w14:textId="77777777" w:rsidR="00CF1F35" w:rsidRPr="00D7287F" w:rsidRDefault="00CF1F35" w:rsidP="00CF1F35">
      <w:pPr>
        <w:pStyle w:val="ListParagraph"/>
        <w:spacing w:before="0"/>
        <w:contextualSpacing w:val="0"/>
        <w:rPr>
          <w:lang w:eastAsia="ja-JP" w:bidi="hi-IN"/>
        </w:rPr>
      </w:pPr>
    </w:p>
    <w:p w14:paraId="78B423AB" w14:textId="77777777" w:rsidR="00CF1F35" w:rsidRPr="00D7287F" w:rsidRDefault="00CF1F35" w:rsidP="00CF1F35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>Number of TX antennas: 1, 2, 4</w:t>
      </w:r>
    </w:p>
    <w:p w14:paraId="31C94F75" w14:textId="77777777" w:rsidR="00CF1F35" w:rsidRPr="00D7287F" w:rsidRDefault="00CF1F35" w:rsidP="00CF1F35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>Number of RX antennas: 2, 4, 8</w:t>
      </w:r>
    </w:p>
    <w:p w14:paraId="12FA0A8E" w14:textId="158FBEA6" w:rsidR="00CF1F35" w:rsidRPr="00D7287F" w:rsidRDefault="00CF1F35" w:rsidP="00CF1F35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 xml:space="preserve">Propagation conditions and correlation matrix: </w:t>
      </w:r>
      <w:r w:rsidR="00C7744E">
        <w:rPr>
          <w:lang w:eastAsia="ja-JP" w:bidi="hi-IN"/>
        </w:rPr>
        <w:t>A</w:t>
      </w:r>
      <w:r w:rsidRPr="00D7287F">
        <w:rPr>
          <w:lang w:eastAsia="ja-JP" w:bidi="hi-IN"/>
        </w:rPr>
        <w:t xml:space="preserve">ll or a subset of TDLB100-400 Low, TDLC300-100 Low, TDLA30-10 Low, TDLA30-10 Low </w:t>
      </w:r>
    </w:p>
    <w:p w14:paraId="1D73B544" w14:textId="4CFDA289" w:rsidR="00CF1F35" w:rsidRPr="00D7287F" w:rsidRDefault="00CF1F35" w:rsidP="00CF1F35">
      <w:pPr>
        <w:pStyle w:val="ListParagraph"/>
        <w:numPr>
          <w:ilvl w:val="0"/>
          <w:numId w:val="34"/>
        </w:numPr>
        <w:spacing w:before="0"/>
        <w:contextualSpacing w:val="0"/>
        <w:rPr>
          <w:lang w:eastAsia="ja-JP" w:bidi="hi-IN"/>
        </w:rPr>
      </w:pPr>
      <w:r w:rsidRPr="00D7287F">
        <w:rPr>
          <w:lang w:eastAsia="ja-JP" w:bidi="hi-IN"/>
        </w:rPr>
        <w:t>FRC: QPSK/16QAM/64QAM</w:t>
      </w:r>
    </w:p>
    <w:p w14:paraId="073073C4" w14:textId="77777777" w:rsidR="00FF51BD" w:rsidRPr="00E92A2E" w:rsidRDefault="00FF51BD" w:rsidP="00FF51BD">
      <w:pPr>
        <w:pStyle w:val="TAH"/>
        <w:jc w:val="left"/>
      </w:pPr>
    </w:p>
    <w:p w14:paraId="06B0650C" w14:textId="2B236E1A" w:rsidR="00F01182" w:rsidRPr="00892FC4" w:rsidRDefault="00F01182" w:rsidP="00892FC4">
      <w:pPr>
        <w:pStyle w:val="Heading1"/>
      </w:pPr>
      <w:r w:rsidRPr="00892FC4">
        <w:t>Conclusion</w:t>
      </w:r>
    </w:p>
    <w:p w14:paraId="37D1705D" w14:textId="10809127" w:rsidR="003D0DDF" w:rsidRPr="00C7744E" w:rsidRDefault="00977CFF" w:rsidP="00604C3A">
      <w:pPr>
        <w:tabs>
          <w:tab w:val="left" w:pos="709"/>
        </w:tabs>
        <w:spacing w:before="60" w:after="60"/>
        <w:jc w:val="both"/>
      </w:pPr>
      <w:r w:rsidRPr="00C7744E">
        <w:t xml:space="preserve">In this paper </w:t>
      </w:r>
      <w:r w:rsidR="00EC2639" w:rsidRPr="00C7744E">
        <w:t xml:space="preserve">we provide </w:t>
      </w:r>
      <w:r w:rsidR="00C22291" w:rsidRPr="00C7744E">
        <w:t>initial</w:t>
      </w:r>
      <w:r w:rsidR="00EC2639" w:rsidRPr="00C7744E">
        <w:t xml:space="preserve"> views on </w:t>
      </w:r>
      <w:r w:rsidR="00C22291" w:rsidRPr="00C7744E">
        <w:t>BS demodulation requirements for MMSE-IRC receivers</w:t>
      </w:r>
      <w:r w:rsidR="00076E02" w:rsidRPr="00C7744E">
        <w:t xml:space="preserve"> and, in summary, make the following proposals:</w:t>
      </w:r>
    </w:p>
    <w:p w14:paraId="1300361C" w14:textId="77777777" w:rsidR="00C22291" w:rsidRPr="00A3236E" w:rsidRDefault="00C22291" w:rsidP="00C22291">
      <w:pPr>
        <w:tabs>
          <w:tab w:val="left" w:pos="1260"/>
        </w:tabs>
        <w:spacing w:before="240"/>
        <w:ind w:left="1267" w:hanging="1267"/>
        <w:rPr>
          <w:b/>
          <w:bCs/>
        </w:rPr>
      </w:pPr>
      <w:r w:rsidRPr="00083077">
        <w:rPr>
          <w:b/>
          <w:bCs/>
        </w:rPr>
        <w:t>Proposal #1:</w:t>
      </w:r>
      <w:r w:rsidRPr="00083077">
        <w:rPr>
          <w:b/>
          <w:bCs/>
        </w:rPr>
        <w:tab/>
        <w:t>Study suitability of LTE interference profiles for NR interference modelling and whether adjustments or new profiles are necessary.</w:t>
      </w:r>
    </w:p>
    <w:p w14:paraId="0A2894F6" w14:textId="77777777" w:rsidR="00C22291" w:rsidRPr="00A3236E" w:rsidRDefault="00C22291" w:rsidP="00C22291">
      <w:pPr>
        <w:tabs>
          <w:tab w:val="left" w:pos="1260"/>
        </w:tabs>
        <w:spacing w:before="240"/>
        <w:ind w:left="1267" w:hanging="1267"/>
        <w:rPr>
          <w:b/>
          <w:bCs/>
        </w:rPr>
      </w:pPr>
      <w:r w:rsidRPr="00083077">
        <w:rPr>
          <w:b/>
          <w:bCs/>
        </w:rPr>
        <w:t>Proposal #2:</w:t>
      </w:r>
      <w:r w:rsidRPr="00083077">
        <w:rPr>
          <w:b/>
          <w:bCs/>
        </w:rPr>
        <w:tab/>
        <w:t>INR interference modelling methodology shall be used if new NR interference profiles are agreed to be defined. DIP interference modelling methodology shall be used if LTE interference profiles are reused.</w:t>
      </w:r>
    </w:p>
    <w:p w14:paraId="51E74B1A" w14:textId="77777777" w:rsidR="00C22291" w:rsidRPr="00A3236E" w:rsidRDefault="00C22291" w:rsidP="00C22291">
      <w:pPr>
        <w:tabs>
          <w:tab w:val="left" w:pos="1260"/>
        </w:tabs>
        <w:spacing w:before="240"/>
        <w:ind w:left="1267" w:hanging="1267"/>
        <w:rPr>
          <w:b/>
          <w:bCs/>
        </w:rPr>
      </w:pPr>
      <w:r w:rsidRPr="00083077">
        <w:rPr>
          <w:b/>
          <w:bCs/>
        </w:rPr>
        <w:t>Proposal #3:</w:t>
      </w:r>
      <w:r w:rsidRPr="00083077">
        <w:rPr>
          <w:b/>
          <w:bCs/>
        </w:rPr>
        <w:tab/>
        <w:t xml:space="preserve">Reuse LTE MMSE-IRC reference receiver assumptions defined in </w:t>
      </w:r>
      <w:r w:rsidRPr="00083077">
        <w:rPr>
          <w:b/>
          <w:bCs/>
          <w:lang w:eastAsia="ja-JP" w:bidi="hi-IN"/>
        </w:rPr>
        <w:t>TR 36.884</w:t>
      </w:r>
      <w:r w:rsidRPr="00083077">
        <w:rPr>
          <w:b/>
          <w:bCs/>
        </w:rPr>
        <w:t>.</w:t>
      </w:r>
    </w:p>
    <w:p w14:paraId="5F9E138A" w14:textId="77777777" w:rsidR="00ED08D2" w:rsidRPr="00B01926" w:rsidRDefault="00ED08D2" w:rsidP="00311004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highlight w:val="yellow"/>
        </w:rPr>
      </w:pPr>
    </w:p>
    <w:p w14:paraId="0F869E2E" w14:textId="77777777" w:rsidR="00F01182" w:rsidRPr="00A3236E" w:rsidRDefault="00F01182" w:rsidP="00F01182">
      <w:pPr>
        <w:pStyle w:val="Heading1"/>
      </w:pPr>
      <w:r w:rsidRPr="00A3236E">
        <w:t>References</w:t>
      </w:r>
    </w:p>
    <w:p w14:paraId="589AE757" w14:textId="0B5C1CB9" w:rsidR="0052377E" w:rsidRDefault="00C345F7" w:rsidP="0052377E">
      <w:pPr>
        <w:widowControl w:val="0"/>
        <w:numPr>
          <w:ilvl w:val="0"/>
          <w:numId w:val="1"/>
        </w:numPr>
        <w:jc w:val="both"/>
      </w:pPr>
      <w:bookmarkStart w:id="4" w:name="_Ref158799616"/>
      <w:r w:rsidRPr="003C3958">
        <w:t>RP-241297</w:t>
      </w:r>
      <w:r w:rsidR="00977F3F" w:rsidRPr="003C3958">
        <w:t xml:space="preserve"> </w:t>
      </w:r>
      <w:r w:rsidR="003C3958" w:rsidRPr="003C3958">
        <w:t>“Revised WID on NR demodulation performance: Phase 5”</w:t>
      </w:r>
      <w:r w:rsidR="00141C83" w:rsidRPr="003C3958">
        <w:t>, RAN #</w:t>
      </w:r>
      <w:r w:rsidR="003C3958" w:rsidRPr="003C3958">
        <w:t>104</w:t>
      </w:r>
      <w:r w:rsidR="00141C83" w:rsidRPr="003C3958">
        <w:t xml:space="preserve">, </w:t>
      </w:r>
      <w:r w:rsidR="00546D6C" w:rsidRPr="003C3958">
        <w:t>June 202</w:t>
      </w:r>
      <w:r w:rsidR="003C3958" w:rsidRPr="003C3958">
        <w:t>4</w:t>
      </w:r>
      <w:bookmarkEnd w:id="4"/>
    </w:p>
    <w:p w14:paraId="0487A956" w14:textId="069A6FBA" w:rsidR="001E4DB6" w:rsidRPr="003C3958" w:rsidRDefault="001E4DB6" w:rsidP="0052377E">
      <w:pPr>
        <w:widowControl w:val="0"/>
        <w:numPr>
          <w:ilvl w:val="0"/>
          <w:numId w:val="1"/>
        </w:numPr>
        <w:jc w:val="both"/>
      </w:pPr>
      <w:r w:rsidRPr="001E4DB6">
        <w:t>TR 36.884</w:t>
      </w:r>
      <w:r w:rsidR="00292EED">
        <w:t xml:space="preserve"> “</w:t>
      </w:r>
      <w:r w:rsidR="00292EED" w:rsidRPr="00292EED">
        <w:t>Performance requirements of MMSE-IRC receiver for LTE BS</w:t>
      </w:r>
      <w:r w:rsidR="00292EED">
        <w:t>”</w:t>
      </w:r>
    </w:p>
    <w:p w14:paraId="7746371C" w14:textId="75B5E5C3" w:rsidR="00706F4F" w:rsidRPr="00965738" w:rsidRDefault="00706F4F" w:rsidP="009F3254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Arial" w:hAnsi="Arial"/>
          <w:sz w:val="36"/>
          <w:lang w:eastAsia="ja-JP"/>
        </w:rPr>
      </w:pPr>
    </w:p>
    <w:sectPr w:rsidR="00706F4F" w:rsidRPr="00965738" w:rsidSect="0046654C">
      <w:headerReference w:type="even" r:id="rId20"/>
      <w:footerReference w:type="even" r:id="rId21"/>
      <w:footerReference w:type="default" r:id="rId22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C90D1" w14:textId="77777777" w:rsidR="00526883" w:rsidRDefault="00526883" w:rsidP="00F01182">
      <w:pPr>
        <w:spacing w:before="0" w:after="0"/>
      </w:pPr>
      <w:r>
        <w:separator/>
      </w:r>
    </w:p>
  </w:endnote>
  <w:endnote w:type="continuationSeparator" w:id="0">
    <w:p w14:paraId="5DDB3D1A" w14:textId="77777777" w:rsidR="00526883" w:rsidRDefault="00526883" w:rsidP="00F01182">
      <w:pPr>
        <w:spacing w:before="0" w:after="0"/>
      </w:pPr>
      <w:r>
        <w:continuationSeparator/>
      </w:r>
    </w:p>
  </w:endnote>
  <w:endnote w:type="continuationNotice" w:id="1">
    <w:p w14:paraId="7E39F899" w14:textId="77777777" w:rsidR="00526883" w:rsidRDefault="0052688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51C19" w14:textId="77777777" w:rsidR="00526883" w:rsidRDefault="00526883" w:rsidP="00F01182">
      <w:pPr>
        <w:spacing w:before="0" w:after="0"/>
      </w:pPr>
      <w:r>
        <w:separator/>
      </w:r>
    </w:p>
  </w:footnote>
  <w:footnote w:type="continuationSeparator" w:id="0">
    <w:p w14:paraId="1D3D220F" w14:textId="77777777" w:rsidR="00526883" w:rsidRDefault="00526883" w:rsidP="00F01182">
      <w:pPr>
        <w:spacing w:before="0" w:after="0"/>
      </w:pPr>
      <w:r>
        <w:continuationSeparator/>
      </w:r>
    </w:p>
  </w:footnote>
  <w:footnote w:type="continuationNotice" w:id="1">
    <w:p w14:paraId="1F363FA8" w14:textId="77777777" w:rsidR="00526883" w:rsidRDefault="0052688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F09DF"/>
    <w:multiLevelType w:val="multilevel"/>
    <w:tmpl w:val="CAE0A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3158F"/>
    <w:multiLevelType w:val="hybridMultilevel"/>
    <w:tmpl w:val="6B3418D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A66F1"/>
    <w:multiLevelType w:val="hybridMultilevel"/>
    <w:tmpl w:val="D17050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25D2F"/>
    <w:multiLevelType w:val="hybridMultilevel"/>
    <w:tmpl w:val="1924CA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763E31"/>
    <w:multiLevelType w:val="multilevel"/>
    <w:tmpl w:val="C0CE14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7CA66ED"/>
    <w:multiLevelType w:val="hybridMultilevel"/>
    <w:tmpl w:val="C8F29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737BEC"/>
    <w:multiLevelType w:val="hybridMultilevel"/>
    <w:tmpl w:val="9CC26E1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37641"/>
    <w:multiLevelType w:val="hybridMultilevel"/>
    <w:tmpl w:val="D6BA4784"/>
    <w:lvl w:ilvl="0" w:tplc="CA98A818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40026E"/>
    <w:multiLevelType w:val="hybridMultilevel"/>
    <w:tmpl w:val="6A6C4D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31725"/>
    <w:multiLevelType w:val="hybridMultilevel"/>
    <w:tmpl w:val="45AADF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F66121F"/>
    <w:multiLevelType w:val="hybridMultilevel"/>
    <w:tmpl w:val="5C3E0E3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65C217B"/>
    <w:multiLevelType w:val="multilevel"/>
    <w:tmpl w:val="8A3EF2D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B1593B"/>
    <w:multiLevelType w:val="hybridMultilevel"/>
    <w:tmpl w:val="05FE19D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4A4AA1"/>
    <w:multiLevelType w:val="hybridMultilevel"/>
    <w:tmpl w:val="735E38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0C69A2"/>
    <w:multiLevelType w:val="multilevel"/>
    <w:tmpl w:val="586A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514189">
    <w:abstractNumId w:val="4"/>
  </w:num>
  <w:num w:numId="2" w16cid:durableId="1965572078">
    <w:abstractNumId w:val="17"/>
  </w:num>
  <w:num w:numId="3" w16cid:durableId="1365330013">
    <w:abstractNumId w:val="23"/>
  </w:num>
  <w:num w:numId="4" w16cid:durableId="1742753183">
    <w:abstractNumId w:val="12"/>
  </w:num>
  <w:num w:numId="5" w16cid:durableId="492915360">
    <w:abstractNumId w:val="13"/>
  </w:num>
  <w:num w:numId="6" w16cid:durableId="472675837">
    <w:abstractNumId w:val="10"/>
  </w:num>
  <w:num w:numId="7" w16cid:durableId="1783526553">
    <w:abstractNumId w:val="19"/>
  </w:num>
  <w:num w:numId="8" w16cid:durableId="2036884782">
    <w:abstractNumId w:val="16"/>
  </w:num>
  <w:num w:numId="9" w16cid:durableId="360400033">
    <w:abstractNumId w:val="3"/>
  </w:num>
  <w:num w:numId="10" w16cid:durableId="1566528953">
    <w:abstractNumId w:val="8"/>
  </w:num>
  <w:num w:numId="11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8931246">
    <w:abstractNumId w:val="24"/>
  </w:num>
  <w:num w:numId="13" w16cid:durableId="329409696">
    <w:abstractNumId w:val="1"/>
  </w:num>
  <w:num w:numId="14" w16cid:durableId="1644895452">
    <w:abstractNumId w:val="9"/>
  </w:num>
  <w:num w:numId="15" w16cid:durableId="630329666">
    <w:abstractNumId w:val="12"/>
  </w:num>
  <w:num w:numId="16" w16cid:durableId="1942178916">
    <w:abstractNumId w:val="21"/>
  </w:num>
  <w:num w:numId="17" w16cid:durableId="1310328401">
    <w:abstractNumId w:val="17"/>
  </w:num>
  <w:num w:numId="18" w16cid:durableId="554202642">
    <w:abstractNumId w:val="17"/>
  </w:num>
  <w:num w:numId="19" w16cid:durableId="1165634662">
    <w:abstractNumId w:val="20"/>
  </w:num>
  <w:num w:numId="20" w16cid:durableId="1194419775">
    <w:abstractNumId w:val="0"/>
  </w:num>
  <w:num w:numId="21" w16cid:durableId="319820686">
    <w:abstractNumId w:val="5"/>
  </w:num>
  <w:num w:numId="22" w16cid:durableId="79984898">
    <w:abstractNumId w:val="16"/>
  </w:num>
  <w:num w:numId="23" w16cid:durableId="557208483">
    <w:abstractNumId w:val="17"/>
  </w:num>
  <w:num w:numId="24" w16cid:durableId="764810618">
    <w:abstractNumId w:val="17"/>
  </w:num>
  <w:num w:numId="25" w16cid:durableId="1255553680">
    <w:abstractNumId w:val="15"/>
  </w:num>
  <w:num w:numId="26" w16cid:durableId="646013919">
    <w:abstractNumId w:val="6"/>
  </w:num>
  <w:num w:numId="27" w16cid:durableId="1542474333">
    <w:abstractNumId w:val="25"/>
  </w:num>
  <w:num w:numId="28" w16cid:durableId="10242858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80199219">
    <w:abstractNumId w:val="17"/>
  </w:num>
  <w:num w:numId="30" w16cid:durableId="449860435">
    <w:abstractNumId w:val="11"/>
  </w:num>
  <w:num w:numId="31" w16cid:durableId="1529610417">
    <w:abstractNumId w:val="7"/>
  </w:num>
  <w:num w:numId="32" w16cid:durableId="1788960951">
    <w:abstractNumId w:val="2"/>
  </w:num>
  <w:num w:numId="33" w16cid:durableId="305550046">
    <w:abstractNumId w:val="22"/>
  </w:num>
  <w:num w:numId="34" w16cid:durableId="639455202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4CF"/>
    <w:rsid w:val="000045D2"/>
    <w:rsid w:val="00004793"/>
    <w:rsid w:val="00004BC1"/>
    <w:rsid w:val="00005DEA"/>
    <w:rsid w:val="00007E5F"/>
    <w:rsid w:val="00010354"/>
    <w:rsid w:val="0001132A"/>
    <w:rsid w:val="00011672"/>
    <w:rsid w:val="00012B28"/>
    <w:rsid w:val="000136E8"/>
    <w:rsid w:val="000139CF"/>
    <w:rsid w:val="00013F5D"/>
    <w:rsid w:val="00014A7C"/>
    <w:rsid w:val="000156B0"/>
    <w:rsid w:val="000159CF"/>
    <w:rsid w:val="00015D2F"/>
    <w:rsid w:val="00016E31"/>
    <w:rsid w:val="000170EA"/>
    <w:rsid w:val="00017D70"/>
    <w:rsid w:val="00020083"/>
    <w:rsid w:val="0002112D"/>
    <w:rsid w:val="00021794"/>
    <w:rsid w:val="000227F3"/>
    <w:rsid w:val="00022BC9"/>
    <w:rsid w:val="000236DA"/>
    <w:rsid w:val="00023CD9"/>
    <w:rsid w:val="000240C7"/>
    <w:rsid w:val="000251B1"/>
    <w:rsid w:val="0002538D"/>
    <w:rsid w:val="00025875"/>
    <w:rsid w:val="00025ABE"/>
    <w:rsid w:val="00025E78"/>
    <w:rsid w:val="000276BB"/>
    <w:rsid w:val="00030169"/>
    <w:rsid w:val="00030E20"/>
    <w:rsid w:val="00030E5B"/>
    <w:rsid w:val="000329C1"/>
    <w:rsid w:val="00032E03"/>
    <w:rsid w:val="000340DF"/>
    <w:rsid w:val="00034642"/>
    <w:rsid w:val="000358DC"/>
    <w:rsid w:val="00035916"/>
    <w:rsid w:val="00036272"/>
    <w:rsid w:val="00036F96"/>
    <w:rsid w:val="00040C74"/>
    <w:rsid w:val="0004199B"/>
    <w:rsid w:val="00041F00"/>
    <w:rsid w:val="000426B7"/>
    <w:rsid w:val="0004308D"/>
    <w:rsid w:val="00043C34"/>
    <w:rsid w:val="00043F0E"/>
    <w:rsid w:val="00044068"/>
    <w:rsid w:val="000447A6"/>
    <w:rsid w:val="00045117"/>
    <w:rsid w:val="00045451"/>
    <w:rsid w:val="0004566A"/>
    <w:rsid w:val="0005017E"/>
    <w:rsid w:val="0005085C"/>
    <w:rsid w:val="00051332"/>
    <w:rsid w:val="00051A28"/>
    <w:rsid w:val="00052663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66096"/>
    <w:rsid w:val="00066538"/>
    <w:rsid w:val="00067C26"/>
    <w:rsid w:val="00071054"/>
    <w:rsid w:val="00071293"/>
    <w:rsid w:val="000715AC"/>
    <w:rsid w:val="000720D1"/>
    <w:rsid w:val="00072896"/>
    <w:rsid w:val="00073829"/>
    <w:rsid w:val="0007459E"/>
    <w:rsid w:val="00074DFE"/>
    <w:rsid w:val="00076627"/>
    <w:rsid w:val="00076A65"/>
    <w:rsid w:val="00076CE6"/>
    <w:rsid w:val="00076E02"/>
    <w:rsid w:val="0007746C"/>
    <w:rsid w:val="00081385"/>
    <w:rsid w:val="00081866"/>
    <w:rsid w:val="00083077"/>
    <w:rsid w:val="0008376E"/>
    <w:rsid w:val="00084065"/>
    <w:rsid w:val="00086FD0"/>
    <w:rsid w:val="00087AB3"/>
    <w:rsid w:val="00087DDF"/>
    <w:rsid w:val="000908F2"/>
    <w:rsid w:val="00093EBF"/>
    <w:rsid w:val="00095052"/>
    <w:rsid w:val="00096F00"/>
    <w:rsid w:val="00096F4E"/>
    <w:rsid w:val="000A01C2"/>
    <w:rsid w:val="000A1B45"/>
    <w:rsid w:val="000A2135"/>
    <w:rsid w:val="000A2FFB"/>
    <w:rsid w:val="000A50D0"/>
    <w:rsid w:val="000A7415"/>
    <w:rsid w:val="000A796D"/>
    <w:rsid w:val="000A7F24"/>
    <w:rsid w:val="000A7FA8"/>
    <w:rsid w:val="000B0076"/>
    <w:rsid w:val="000B0BF2"/>
    <w:rsid w:val="000B2183"/>
    <w:rsid w:val="000B3D16"/>
    <w:rsid w:val="000B4C0A"/>
    <w:rsid w:val="000B5EF9"/>
    <w:rsid w:val="000B7484"/>
    <w:rsid w:val="000C08F4"/>
    <w:rsid w:val="000C27D5"/>
    <w:rsid w:val="000C28CA"/>
    <w:rsid w:val="000C3C28"/>
    <w:rsid w:val="000C591A"/>
    <w:rsid w:val="000C7CEA"/>
    <w:rsid w:val="000D0669"/>
    <w:rsid w:val="000D2218"/>
    <w:rsid w:val="000D4741"/>
    <w:rsid w:val="000D594D"/>
    <w:rsid w:val="000D5F76"/>
    <w:rsid w:val="000D7804"/>
    <w:rsid w:val="000D7B71"/>
    <w:rsid w:val="000E1856"/>
    <w:rsid w:val="000E1A0A"/>
    <w:rsid w:val="000E2026"/>
    <w:rsid w:val="000E31A6"/>
    <w:rsid w:val="000E41BF"/>
    <w:rsid w:val="000E52F5"/>
    <w:rsid w:val="000E6EF7"/>
    <w:rsid w:val="000E7B1B"/>
    <w:rsid w:val="000E7B3A"/>
    <w:rsid w:val="000F0FA7"/>
    <w:rsid w:val="000F2110"/>
    <w:rsid w:val="000F2898"/>
    <w:rsid w:val="000F31EF"/>
    <w:rsid w:val="00100F4F"/>
    <w:rsid w:val="0010233B"/>
    <w:rsid w:val="00102645"/>
    <w:rsid w:val="00103BF4"/>
    <w:rsid w:val="001040B8"/>
    <w:rsid w:val="001064E9"/>
    <w:rsid w:val="00106D71"/>
    <w:rsid w:val="00107875"/>
    <w:rsid w:val="00107AE1"/>
    <w:rsid w:val="0011085E"/>
    <w:rsid w:val="0011283A"/>
    <w:rsid w:val="00112CB5"/>
    <w:rsid w:val="0011347F"/>
    <w:rsid w:val="00113AFB"/>
    <w:rsid w:val="00113F61"/>
    <w:rsid w:val="00115114"/>
    <w:rsid w:val="00115392"/>
    <w:rsid w:val="00115F4E"/>
    <w:rsid w:val="0011631D"/>
    <w:rsid w:val="001172A9"/>
    <w:rsid w:val="00117502"/>
    <w:rsid w:val="00122000"/>
    <w:rsid w:val="00122DDE"/>
    <w:rsid w:val="001252BA"/>
    <w:rsid w:val="00125DD7"/>
    <w:rsid w:val="0012691F"/>
    <w:rsid w:val="001271E2"/>
    <w:rsid w:val="001274AB"/>
    <w:rsid w:val="00131A6F"/>
    <w:rsid w:val="00134BAC"/>
    <w:rsid w:val="0013541F"/>
    <w:rsid w:val="0013660D"/>
    <w:rsid w:val="00136953"/>
    <w:rsid w:val="001400CF"/>
    <w:rsid w:val="00140410"/>
    <w:rsid w:val="00141C83"/>
    <w:rsid w:val="0014371E"/>
    <w:rsid w:val="00143777"/>
    <w:rsid w:val="00145D3A"/>
    <w:rsid w:val="00146719"/>
    <w:rsid w:val="00151936"/>
    <w:rsid w:val="00152119"/>
    <w:rsid w:val="00152979"/>
    <w:rsid w:val="00152F4F"/>
    <w:rsid w:val="00152FC7"/>
    <w:rsid w:val="001530D5"/>
    <w:rsid w:val="001544E7"/>
    <w:rsid w:val="00154B82"/>
    <w:rsid w:val="00155382"/>
    <w:rsid w:val="001558C8"/>
    <w:rsid w:val="00155D27"/>
    <w:rsid w:val="00155E28"/>
    <w:rsid w:val="001607E8"/>
    <w:rsid w:val="00161420"/>
    <w:rsid w:val="001636C9"/>
    <w:rsid w:val="001649A8"/>
    <w:rsid w:val="00165100"/>
    <w:rsid w:val="00166CF3"/>
    <w:rsid w:val="00170C25"/>
    <w:rsid w:val="00171AE6"/>
    <w:rsid w:val="0017250F"/>
    <w:rsid w:val="00172A34"/>
    <w:rsid w:val="00172E8C"/>
    <w:rsid w:val="00173E8F"/>
    <w:rsid w:val="00174325"/>
    <w:rsid w:val="00175234"/>
    <w:rsid w:val="00175B3E"/>
    <w:rsid w:val="00175D71"/>
    <w:rsid w:val="001764BF"/>
    <w:rsid w:val="001769DC"/>
    <w:rsid w:val="001776C0"/>
    <w:rsid w:val="00180C15"/>
    <w:rsid w:val="00181552"/>
    <w:rsid w:val="00181853"/>
    <w:rsid w:val="00181AF3"/>
    <w:rsid w:val="00181F2B"/>
    <w:rsid w:val="00181F62"/>
    <w:rsid w:val="00182B74"/>
    <w:rsid w:val="00182F50"/>
    <w:rsid w:val="001832AB"/>
    <w:rsid w:val="00183468"/>
    <w:rsid w:val="0018394C"/>
    <w:rsid w:val="0018463B"/>
    <w:rsid w:val="00185B35"/>
    <w:rsid w:val="00185EBB"/>
    <w:rsid w:val="0018602E"/>
    <w:rsid w:val="00186A3D"/>
    <w:rsid w:val="00191599"/>
    <w:rsid w:val="00191E1E"/>
    <w:rsid w:val="00193306"/>
    <w:rsid w:val="001936BF"/>
    <w:rsid w:val="00193CB3"/>
    <w:rsid w:val="001968D7"/>
    <w:rsid w:val="00196ACE"/>
    <w:rsid w:val="001977AA"/>
    <w:rsid w:val="001A083E"/>
    <w:rsid w:val="001A0FB7"/>
    <w:rsid w:val="001A15BB"/>
    <w:rsid w:val="001A194D"/>
    <w:rsid w:val="001A2270"/>
    <w:rsid w:val="001A248D"/>
    <w:rsid w:val="001A5351"/>
    <w:rsid w:val="001A59A1"/>
    <w:rsid w:val="001A63FD"/>
    <w:rsid w:val="001A791F"/>
    <w:rsid w:val="001B0D17"/>
    <w:rsid w:val="001B0D59"/>
    <w:rsid w:val="001B1607"/>
    <w:rsid w:val="001B170B"/>
    <w:rsid w:val="001B1D78"/>
    <w:rsid w:val="001B4429"/>
    <w:rsid w:val="001B4469"/>
    <w:rsid w:val="001B59D7"/>
    <w:rsid w:val="001B62FA"/>
    <w:rsid w:val="001B6557"/>
    <w:rsid w:val="001B6786"/>
    <w:rsid w:val="001B6AFA"/>
    <w:rsid w:val="001B6C97"/>
    <w:rsid w:val="001B7857"/>
    <w:rsid w:val="001B79B4"/>
    <w:rsid w:val="001C072A"/>
    <w:rsid w:val="001C25E3"/>
    <w:rsid w:val="001C2D4A"/>
    <w:rsid w:val="001C33FF"/>
    <w:rsid w:val="001C50C7"/>
    <w:rsid w:val="001C5DFA"/>
    <w:rsid w:val="001C7046"/>
    <w:rsid w:val="001C72CE"/>
    <w:rsid w:val="001C7338"/>
    <w:rsid w:val="001C78F4"/>
    <w:rsid w:val="001D1020"/>
    <w:rsid w:val="001D1A6B"/>
    <w:rsid w:val="001D2452"/>
    <w:rsid w:val="001D3B76"/>
    <w:rsid w:val="001D3FD8"/>
    <w:rsid w:val="001D456C"/>
    <w:rsid w:val="001D5800"/>
    <w:rsid w:val="001D5DD5"/>
    <w:rsid w:val="001D68E1"/>
    <w:rsid w:val="001D6E72"/>
    <w:rsid w:val="001D7015"/>
    <w:rsid w:val="001D7A92"/>
    <w:rsid w:val="001D7FB9"/>
    <w:rsid w:val="001E098C"/>
    <w:rsid w:val="001E2A72"/>
    <w:rsid w:val="001E4202"/>
    <w:rsid w:val="001E45C9"/>
    <w:rsid w:val="001E4DB6"/>
    <w:rsid w:val="001E6FB4"/>
    <w:rsid w:val="001E7235"/>
    <w:rsid w:val="001E73FA"/>
    <w:rsid w:val="001F076E"/>
    <w:rsid w:val="001F1ED3"/>
    <w:rsid w:val="001F214A"/>
    <w:rsid w:val="001F2636"/>
    <w:rsid w:val="001F2D9F"/>
    <w:rsid w:val="001F4A14"/>
    <w:rsid w:val="001F5E58"/>
    <w:rsid w:val="001F650C"/>
    <w:rsid w:val="001F722D"/>
    <w:rsid w:val="002003AB"/>
    <w:rsid w:val="00200C56"/>
    <w:rsid w:val="00201A8A"/>
    <w:rsid w:val="00201A9C"/>
    <w:rsid w:val="00202D47"/>
    <w:rsid w:val="002034FB"/>
    <w:rsid w:val="00204AD9"/>
    <w:rsid w:val="00204C52"/>
    <w:rsid w:val="0020651A"/>
    <w:rsid w:val="00206678"/>
    <w:rsid w:val="002102C7"/>
    <w:rsid w:val="0021104D"/>
    <w:rsid w:val="002132D0"/>
    <w:rsid w:val="00213455"/>
    <w:rsid w:val="0021359B"/>
    <w:rsid w:val="00214690"/>
    <w:rsid w:val="002149A4"/>
    <w:rsid w:val="002150CD"/>
    <w:rsid w:val="00215D03"/>
    <w:rsid w:val="002167A0"/>
    <w:rsid w:val="00216D58"/>
    <w:rsid w:val="0021702E"/>
    <w:rsid w:val="00217D2C"/>
    <w:rsid w:val="00220C89"/>
    <w:rsid w:val="00222318"/>
    <w:rsid w:val="002229C9"/>
    <w:rsid w:val="002235D0"/>
    <w:rsid w:val="002247DA"/>
    <w:rsid w:val="00225226"/>
    <w:rsid w:val="00226617"/>
    <w:rsid w:val="00230270"/>
    <w:rsid w:val="0023123D"/>
    <w:rsid w:val="002317CE"/>
    <w:rsid w:val="002337A8"/>
    <w:rsid w:val="00235858"/>
    <w:rsid w:val="00235BAF"/>
    <w:rsid w:val="002361CA"/>
    <w:rsid w:val="00237050"/>
    <w:rsid w:val="0023767E"/>
    <w:rsid w:val="00237955"/>
    <w:rsid w:val="002460DA"/>
    <w:rsid w:val="00246C50"/>
    <w:rsid w:val="002470AD"/>
    <w:rsid w:val="0024750C"/>
    <w:rsid w:val="00250CB6"/>
    <w:rsid w:val="00251094"/>
    <w:rsid w:val="0025181B"/>
    <w:rsid w:val="00252349"/>
    <w:rsid w:val="002524EB"/>
    <w:rsid w:val="00253810"/>
    <w:rsid w:val="00254891"/>
    <w:rsid w:val="0025618C"/>
    <w:rsid w:val="002562C7"/>
    <w:rsid w:val="00256A57"/>
    <w:rsid w:val="00257BDB"/>
    <w:rsid w:val="002619B2"/>
    <w:rsid w:val="0026404E"/>
    <w:rsid w:val="0026412A"/>
    <w:rsid w:val="002641C6"/>
    <w:rsid w:val="00264652"/>
    <w:rsid w:val="002647EB"/>
    <w:rsid w:val="00264AE5"/>
    <w:rsid w:val="002657AA"/>
    <w:rsid w:val="00265ECD"/>
    <w:rsid w:val="00266A28"/>
    <w:rsid w:val="00266DAB"/>
    <w:rsid w:val="00267292"/>
    <w:rsid w:val="00270245"/>
    <w:rsid w:val="0027137A"/>
    <w:rsid w:val="00271809"/>
    <w:rsid w:val="00271BFF"/>
    <w:rsid w:val="00272062"/>
    <w:rsid w:val="00272524"/>
    <w:rsid w:val="002732EB"/>
    <w:rsid w:val="00276AB5"/>
    <w:rsid w:val="002777C2"/>
    <w:rsid w:val="00280090"/>
    <w:rsid w:val="002803DD"/>
    <w:rsid w:val="00280F3D"/>
    <w:rsid w:val="00281144"/>
    <w:rsid w:val="00281192"/>
    <w:rsid w:val="00281B68"/>
    <w:rsid w:val="00281DDF"/>
    <w:rsid w:val="0028218B"/>
    <w:rsid w:val="00291A4F"/>
    <w:rsid w:val="00292EED"/>
    <w:rsid w:val="00293A45"/>
    <w:rsid w:val="002945BC"/>
    <w:rsid w:val="00294742"/>
    <w:rsid w:val="002950C7"/>
    <w:rsid w:val="00296A2A"/>
    <w:rsid w:val="002979ED"/>
    <w:rsid w:val="00297AB3"/>
    <w:rsid w:val="00297FB4"/>
    <w:rsid w:val="002A0AB4"/>
    <w:rsid w:val="002A0BA5"/>
    <w:rsid w:val="002A153C"/>
    <w:rsid w:val="002A1DA3"/>
    <w:rsid w:val="002A1EA1"/>
    <w:rsid w:val="002A2418"/>
    <w:rsid w:val="002A2AC4"/>
    <w:rsid w:val="002A3061"/>
    <w:rsid w:val="002A3FC8"/>
    <w:rsid w:val="002A50F5"/>
    <w:rsid w:val="002A70CA"/>
    <w:rsid w:val="002B00D5"/>
    <w:rsid w:val="002B0397"/>
    <w:rsid w:val="002B198E"/>
    <w:rsid w:val="002B1B91"/>
    <w:rsid w:val="002B20E5"/>
    <w:rsid w:val="002B26BD"/>
    <w:rsid w:val="002B3F75"/>
    <w:rsid w:val="002B503C"/>
    <w:rsid w:val="002B5535"/>
    <w:rsid w:val="002B5545"/>
    <w:rsid w:val="002C10A2"/>
    <w:rsid w:val="002C16EF"/>
    <w:rsid w:val="002C1DC7"/>
    <w:rsid w:val="002C287C"/>
    <w:rsid w:val="002C485F"/>
    <w:rsid w:val="002C4FD1"/>
    <w:rsid w:val="002C5184"/>
    <w:rsid w:val="002C565E"/>
    <w:rsid w:val="002C6111"/>
    <w:rsid w:val="002C774D"/>
    <w:rsid w:val="002C7B7A"/>
    <w:rsid w:val="002D072A"/>
    <w:rsid w:val="002D0EB7"/>
    <w:rsid w:val="002D500B"/>
    <w:rsid w:val="002D54A8"/>
    <w:rsid w:val="002D5AF3"/>
    <w:rsid w:val="002D7BB7"/>
    <w:rsid w:val="002E0D20"/>
    <w:rsid w:val="002E1458"/>
    <w:rsid w:val="002E18BB"/>
    <w:rsid w:val="002E1E24"/>
    <w:rsid w:val="002E2C6B"/>
    <w:rsid w:val="002E3031"/>
    <w:rsid w:val="002E3267"/>
    <w:rsid w:val="002E3D37"/>
    <w:rsid w:val="002E4288"/>
    <w:rsid w:val="002E4EEB"/>
    <w:rsid w:val="002E5DFE"/>
    <w:rsid w:val="002E6C80"/>
    <w:rsid w:val="002F0CF0"/>
    <w:rsid w:val="002F1640"/>
    <w:rsid w:val="002F200B"/>
    <w:rsid w:val="002F50DB"/>
    <w:rsid w:val="002F6E94"/>
    <w:rsid w:val="00300A3B"/>
    <w:rsid w:val="00300E08"/>
    <w:rsid w:val="00302348"/>
    <w:rsid w:val="00302C9C"/>
    <w:rsid w:val="0030306A"/>
    <w:rsid w:val="00303329"/>
    <w:rsid w:val="00304498"/>
    <w:rsid w:val="00304F73"/>
    <w:rsid w:val="00305933"/>
    <w:rsid w:val="00305ECF"/>
    <w:rsid w:val="00310373"/>
    <w:rsid w:val="00310573"/>
    <w:rsid w:val="00310CC3"/>
    <w:rsid w:val="00311004"/>
    <w:rsid w:val="00311215"/>
    <w:rsid w:val="003121AB"/>
    <w:rsid w:val="003128D1"/>
    <w:rsid w:val="00312F3D"/>
    <w:rsid w:val="003136B2"/>
    <w:rsid w:val="00313845"/>
    <w:rsid w:val="00315915"/>
    <w:rsid w:val="00315F96"/>
    <w:rsid w:val="00316735"/>
    <w:rsid w:val="00317009"/>
    <w:rsid w:val="0031728A"/>
    <w:rsid w:val="0031734A"/>
    <w:rsid w:val="0031790F"/>
    <w:rsid w:val="00320EDE"/>
    <w:rsid w:val="00321FDD"/>
    <w:rsid w:val="00322525"/>
    <w:rsid w:val="00322615"/>
    <w:rsid w:val="003226A1"/>
    <w:rsid w:val="00322772"/>
    <w:rsid w:val="003233A8"/>
    <w:rsid w:val="003234D1"/>
    <w:rsid w:val="00324CF8"/>
    <w:rsid w:val="003251A1"/>
    <w:rsid w:val="003272AE"/>
    <w:rsid w:val="00330780"/>
    <w:rsid w:val="00330CD2"/>
    <w:rsid w:val="0033182F"/>
    <w:rsid w:val="003323B4"/>
    <w:rsid w:val="0033597E"/>
    <w:rsid w:val="00335F25"/>
    <w:rsid w:val="003374B5"/>
    <w:rsid w:val="00337A75"/>
    <w:rsid w:val="00340741"/>
    <w:rsid w:val="00341635"/>
    <w:rsid w:val="003439AE"/>
    <w:rsid w:val="00343C77"/>
    <w:rsid w:val="00344B9F"/>
    <w:rsid w:val="00344FE2"/>
    <w:rsid w:val="00347765"/>
    <w:rsid w:val="003502D8"/>
    <w:rsid w:val="00350847"/>
    <w:rsid w:val="00351920"/>
    <w:rsid w:val="00351C74"/>
    <w:rsid w:val="0035238C"/>
    <w:rsid w:val="00353E96"/>
    <w:rsid w:val="0035405F"/>
    <w:rsid w:val="00356D9D"/>
    <w:rsid w:val="00356F72"/>
    <w:rsid w:val="00357903"/>
    <w:rsid w:val="003617BC"/>
    <w:rsid w:val="003618A5"/>
    <w:rsid w:val="00361C8B"/>
    <w:rsid w:val="00363430"/>
    <w:rsid w:val="00366FC4"/>
    <w:rsid w:val="00367193"/>
    <w:rsid w:val="00367812"/>
    <w:rsid w:val="003717E3"/>
    <w:rsid w:val="0037200E"/>
    <w:rsid w:val="00372225"/>
    <w:rsid w:val="00372C1E"/>
    <w:rsid w:val="00372DE4"/>
    <w:rsid w:val="003739AB"/>
    <w:rsid w:val="003740AB"/>
    <w:rsid w:val="00376841"/>
    <w:rsid w:val="003775AF"/>
    <w:rsid w:val="00381593"/>
    <w:rsid w:val="003821CA"/>
    <w:rsid w:val="00382951"/>
    <w:rsid w:val="00382F03"/>
    <w:rsid w:val="00384A88"/>
    <w:rsid w:val="00387741"/>
    <w:rsid w:val="0039103B"/>
    <w:rsid w:val="0039119D"/>
    <w:rsid w:val="00391250"/>
    <w:rsid w:val="003954E2"/>
    <w:rsid w:val="003956F4"/>
    <w:rsid w:val="00395B22"/>
    <w:rsid w:val="00395DF9"/>
    <w:rsid w:val="00395ECB"/>
    <w:rsid w:val="00396AA9"/>
    <w:rsid w:val="00397650"/>
    <w:rsid w:val="00397B7B"/>
    <w:rsid w:val="003A0629"/>
    <w:rsid w:val="003A242C"/>
    <w:rsid w:val="003A2F84"/>
    <w:rsid w:val="003A370A"/>
    <w:rsid w:val="003A4169"/>
    <w:rsid w:val="003A4E4B"/>
    <w:rsid w:val="003A6D75"/>
    <w:rsid w:val="003A7A0D"/>
    <w:rsid w:val="003A7F01"/>
    <w:rsid w:val="003B0192"/>
    <w:rsid w:val="003B2145"/>
    <w:rsid w:val="003B26A0"/>
    <w:rsid w:val="003B33CE"/>
    <w:rsid w:val="003B4FFB"/>
    <w:rsid w:val="003B6912"/>
    <w:rsid w:val="003B7726"/>
    <w:rsid w:val="003B7E48"/>
    <w:rsid w:val="003C1739"/>
    <w:rsid w:val="003C23B5"/>
    <w:rsid w:val="003C2F62"/>
    <w:rsid w:val="003C37D3"/>
    <w:rsid w:val="003C3958"/>
    <w:rsid w:val="003C3D9B"/>
    <w:rsid w:val="003C41C9"/>
    <w:rsid w:val="003C4DA9"/>
    <w:rsid w:val="003C53A7"/>
    <w:rsid w:val="003C5719"/>
    <w:rsid w:val="003C6058"/>
    <w:rsid w:val="003C60C4"/>
    <w:rsid w:val="003C767B"/>
    <w:rsid w:val="003C781F"/>
    <w:rsid w:val="003C7C8C"/>
    <w:rsid w:val="003D0404"/>
    <w:rsid w:val="003D0DDF"/>
    <w:rsid w:val="003D22B2"/>
    <w:rsid w:val="003D231F"/>
    <w:rsid w:val="003D3452"/>
    <w:rsid w:val="003D40B9"/>
    <w:rsid w:val="003D5309"/>
    <w:rsid w:val="003D5829"/>
    <w:rsid w:val="003D59B3"/>
    <w:rsid w:val="003D62ED"/>
    <w:rsid w:val="003D6940"/>
    <w:rsid w:val="003D7C52"/>
    <w:rsid w:val="003D7DCC"/>
    <w:rsid w:val="003E12DB"/>
    <w:rsid w:val="003E149C"/>
    <w:rsid w:val="003E19C6"/>
    <w:rsid w:val="003E21BE"/>
    <w:rsid w:val="003E363B"/>
    <w:rsid w:val="003E3FF2"/>
    <w:rsid w:val="003E598B"/>
    <w:rsid w:val="003E5BB8"/>
    <w:rsid w:val="003E5C23"/>
    <w:rsid w:val="003E5E4E"/>
    <w:rsid w:val="003E73AA"/>
    <w:rsid w:val="003E7FC5"/>
    <w:rsid w:val="003F1084"/>
    <w:rsid w:val="003F3F4C"/>
    <w:rsid w:val="003F4934"/>
    <w:rsid w:val="003F4A8F"/>
    <w:rsid w:val="003F4F21"/>
    <w:rsid w:val="003F52B8"/>
    <w:rsid w:val="003F6895"/>
    <w:rsid w:val="003F6923"/>
    <w:rsid w:val="003F7EC9"/>
    <w:rsid w:val="004024A9"/>
    <w:rsid w:val="0040357B"/>
    <w:rsid w:val="004047C7"/>
    <w:rsid w:val="004051F2"/>
    <w:rsid w:val="0040558E"/>
    <w:rsid w:val="0040587F"/>
    <w:rsid w:val="00405DE3"/>
    <w:rsid w:val="00405F9A"/>
    <w:rsid w:val="004065C1"/>
    <w:rsid w:val="004107A7"/>
    <w:rsid w:val="004116D2"/>
    <w:rsid w:val="00415505"/>
    <w:rsid w:val="00416D89"/>
    <w:rsid w:val="00416F48"/>
    <w:rsid w:val="004174FF"/>
    <w:rsid w:val="004175F6"/>
    <w:rsid w:val="004203B1"/>
    <w:rsid w:val="00420AF7"/>
    <w:rsid w:val="00422DA1"/>
    <w:rsid w:val="00424D9A"/>
    <w:rsid w:val="00425AC5"/>
    <w:rsid w:val="00425DB6"/>
    <w:rsid w:val="00426E1E"/>
    <w:rsid w:val="0042717A"/>
    <w:rsid w:val="0043089E"/>
    <w:rsid w:val="00431297"/>
    <w:rsid w:val="00431B06"/>
    <w:rsid w:val="004321A7"/>
    <w:rsid w:val="00432E87"/>
    <w:rsid w:val="00433D1D"/>
    <w:rsid w:val="00433F74"/>
    <w:rsid w:val="004345D9"/>
    <w:rsid w:val="0043477B"/>
    <w:rsid w:val="00435B85"/>
    <w:rsid w:val="00436A5A"/>
    <w:rsid w:val="004402C2"/>
    <w:rsid w:val="004407E6"/>
    <w:rsid w:val="00440D4B"/>
    <w:rsid w:val="00441595"/>
    <w:rsid w:val="0044187E"/>
    <w:rsid w:val="00443D77"/>
    <w:rsid w:val="00444B55"/>
    <w:rsid w:val="00447406"/>
    <w:rsid w:val="00447496"/>
    <w:rsid w:val="00450660"/>
    <w:rsid w:val="00451DD6"/>
    <w:rsid w:val="004520A8"/>
    <w:rsid w:val="0045254F"/>
    <w:rsid w:val="0045308B"/>
    <w:rsid w:val="00453650"/>
    <w:rsid w:val="004536D1"/>
    <w:rsid w:val="004539ED"/>
    <w:rsid w:val="004563D3"/>
    <w:rsid w:val="00456E3E"/>
    <w:rsid w:val="00460729"/>
    <w:rsid w:val="00461289"/>
    <w:rsid w:val="00461778"/>
    <w:rsid w:val="00463F17"/>
    <w:rsid w:val="0046464B"/>
    <w:rsid w:val="00464AF9"/>
    <w:rsid w:val="004653C6"/>
    <w:rsid w:val="0046654C"/>
    <w:rsid w:val="00466DFC"/>
    <w:rsid w:val="004705F2"/>
    <w:rsid w:val="00471302"/>
    <w:rsid w:val="0047160C"/>
    <w:rsid w:val="004720DF"/>
    <w:rsid w:val="00472713"/>
    <w:rsid w:val="00472CA0"/>
    <w:rsid w:val="00472ECD"/>
    <w:rsid w:val="00474F18"/>
    <w:rsid w:val="00476360"/>
    <w:rsid w:val="00476AF6"/>
    <w:rsid w:val="00476CA6"/>
    <w:rsid w:val="0047720E"/>
    <w:rsid w:val="00477531"/>
    <w:rsid w:val="00477C25"/>
    <w:rsid w:val="00477FF9"/>
    <w:rsid w:val="00480980"/>
    <w:rsid w:val="00480BE5"/>
    <w:rsid w:val="00481713"/>
    <w:rsid w:val="00481716"/>
    <w:rsid w:val="00482102"/>
    <w:rsid w:val="0048300F"/>
    <w:rsid w:val="004836DA"/>
    <w:rsid w:val="004843F0"/>
    <w:rsid w:val="004851C8"/>
    <w:rsid w:val="004853BC"/>
    <w:rsid w:val="00486333"/>
    <w:rsid w:val="004863E4"/>
    <w:rsid w:val="00486472"/>
    <w:rsid w:val="00486531"/>
    <w:rsid w:val="00486818"/>
    <w:rsid w:val="00486BEC"/>
    <w:rsid w:val="00490826"/>
    <w:rsid w:val="00490C92"/>
    <w:rsid w:val="00491F45"/>
    <w:rsid w:val="00494AC2"/>
    <w:rsid w:val="00495705"/>
    <w:rsid w:val="0049773C"/>
    <w:rsid w:val="004A09B6"/>
    <w:rsid w:val="004A0CC6"/>
    <w:rsid w:val="004A0DA3"/>
    <w:rsid w:val="004A19B3"/>
    <w:rsid w:val="004A3D4E"/>
    <w:rsid w:val="004A3FF8"/>
    <w:rsid w:val="004A6646"/>
    <w:rsid w:val="004A6ACE"/>
    <w:rsid w:val="004B051D"/>
    <w:rsid w:val="004B100C"/>
    <w:rsid w:val="004B12CE"/>
    <w:rsid w:val="004B169B"/>
    <w:rsid w:val="004B191B"/>
    <w:rsid w:val="004B30A9"/>
    <w:rsid w:val="004B4CA4"/>
    <w:rsid w:val="004B59ED"/>
    <w:rsid w:val="004B5D0D"/>
    <w:rsid w:val="004B693F"/>
    <w:rsid w:val="004B7401"/>
    <w:rsid w:val="004B7470"/>
    <w:rsid w:val="004C08C1"/>
    <w:rsid w:val="004C1756"/>
    <w:rsid w:val="004C4955"/>
    <w:rsid w:val="004C7092"/>
    <w:rsid w:val="004D0917"/>
    <w:rsid w:val="004D0DD2"/>
    <w:rsid w:val="004D1200"/>
    <w:rsid w:val="004D1254"/>
    <w:rsid w:val="004D61A0"/>
    <w:rsid w:val="004D6FC6"/>
    <w:rsid w:val="004D7EE0"/>
    <w:rsid w:val="004E0BBA"/>
    <w:rsid w:val="004E13DD"/>
    <w:rsid w:val="004E2034"/>
    <w:rsid w:val="004E25A6"/>
    <w:rsid w:val="004E2978"/>
    <w:rsid w:val="004E35C1"/>
    <w:rsid w:val="004E3E0E"/>
    <w:rsid w:val="004E6575"/>
    <w:rsid w:val="004E7707"/>
    <w:rsid w:val="004F06DF"/>
    <w:rsid w:val="004F0F73"/>
    <w:rsid w:val="004F1400"/>
    <w:rsid w:val="004F2540"/>
    <w:rsid w:val="004F25C8"/>
    <w:rsid w:val="004F25D2"/>
    <w:rsid w:val="004F477A"/>
    <w:rsid w:val="004F4F55"/>
    <w:rsid w:val="004F50AC"/>
    <w:rsid w:val="004F6032"/>
    <w:rsid w:val="004F60A7"/>
    <w:rsid w:val="004F6A7A"/>
    <w:rsid w:val="004F7585"/>
    <w:rsid w:val="00500DB8"/>
    <w:rsid w:val="00501D90"/>
    <w:rsid w:val="00501DB2"/>
    <w:rsid w:val="00502AFC"/>
    <w:rsid w:val="0050380C"/>
    <w:rsid w:val="005050F6"/>
    <w:rsid w:val="00505742"/>
    <w:rsid w:val="00505DE6"/>
    <w:rsid w:val="005061E0"/>
    <w:rsid w:val="00506780"/>
    <w:rsid w:val="00506BFD"/>
    <w:rsid w:val="0050718C"/>
    <w:rsid w:val="00510C8A"/>
    <w:rsid w:val="00510D0B"/>
    <w:rsid w:val="00511626"/>
    <w:rsid w:val="00511720"/>
    <w:rsid w:val="00512E06"/>
    <w:rsid w:val="00513975"/>
    <w:rsid w:val="00515A08"/>
    <w:rsid w:val="00516C3D"/>
    <w:rsid w:val="00517C88"/>
    <w:rsid w:val="0052137E"/>
    <w:rsid w:val="00521A7B"/>
    <w:rsid w:val="00523014"/>
    <w:rsid w:val="00523459"/>
    <w:rsid w:val="00523630"/>
    <w:rsid w:val="0052377E"/>
    <w:rsid w:val="0052393F"/>
    <w:rsid w:val="00523BB2"/>
    <w:rsid w:val="00526883"/>
    <w:rsid w:val="005276FB"/>
    <w:rsid w:val="00527E13"/>
    <w:rsid w:val="00531186"/>
    <w:rsid w:val="0053220D"/>
    <w:rsid w:val="005339BC"/>
    <w:rsid w:val="00533B3F"/>
    <w:rsid w:val="00534468"/>
    <w:rsid w:val="00534BC7"/>
    <w:rsid w:val="0053560F"/>
    <w:rsid w:val="00536CC1"/>
    <w:rsid w:val="00536F00"/>
    <w:rsid w:val="00537E99"/>
    <w:rsid w:val="00537F0F"/>
    <w:rsid w:val="00542106"/>
    <w:rsid w:val="00543E95"/>
    <w:rsid w:val="00544171"/>
    <w:rsid w:val="00545586"/>
    <w:rsid w:val="00545744"/>
    <w:rsid w:val="005468E3"/>
    <w:rsid w:val="00546D6C"/>
    <w:rsid w:val="0054776E"/>
    <w:rsid w:val="00547F4D"/>
    <w:rsid w:val="0055054A"/>
    <w:rsid w:val="00550803"/>
    <w:rsid w:val="00550BE7"/>
    <w:rsid w:val="00551564"/>
    <w:rsid w:val="00551C57"/>
    <w:rsid w:val="005524FE"/>
    <w:rsid w:val="0055372B"/>
    <w:rsid w:val="00553847"/>
    <w:rsid w:val="00554566"/>
    <w:rsid w:val="0055571F"/>
    <w:rsid w:val="005576A7"/>
    <w:rsid w:val="00560B94"/>
    <w:rsid w:val="005611DB"/>
    <w:rsid w:val="00561A93"/>
    <w:rsid w:val="00562C34"/>
    <w:rsid w:val="00562C9B"/>
    <w:rsid w:val="00562CA8"/>
    <w:rsid w:val="00565496"/>
    <w:rsid w:val="005658DC"/>
    <w:rsid w:val="005701DC"/>
    <w:rsid w:val="00570D9C"/>
    <w:rsid w:val="005710EE"/>
    <w:rsid w:val="00573D57"/>
    <w:rsid w:val="00575849"/>
    <w:rsid w:val="00575973"/>
    <w:rsid w:val="00575A5D"/>
    <w:rsid w:val="00576CC7"/>
    <w:rsid w:val="005773C2"/>
    <w:rsid w:val="005803FB"/>
    <w:rsid w:val="00580558"/>
    <w:rsid w:val="00581D38"/>
    <w:rsid w:val="00582BDF"/>
    <w:rsid w:val="00582DD0"/>
    <w:rsid w:val="005833B8"/>
    <w:rsid w:val="00585691"/>
    <w:rsid w:val="00586930"/>
    <w:rsid w:val="005869EA"/>
    <w:rsid w:val="00587552"/>
    <w:rsid w:val="00587B85"/>
    <w:rsid w:val="00587DBF"/>
    <w:rsid w:val="00590CF7"/>
    <w:rsid w:val="005911AD"/>
    <w:rsid w:val="005912FD"/>
    <w:rsid w:val="00594180"/>
    <w:rsid w:val="005941F3"/>
    <w:rsid w:val="00595010"/>
    <w:rsid w:val="00595268"/>
    <w:rsid w:val="00595301"/>
    <w:rsid w:val="005957E3"/>
    <w:rsid w:val="00595995"/>
    <w:rsid w:val="00596ADC"/>
    <w:rsid w:val="0059708F"/>
    <w:rsid w:val="005A014A"/>
    <w:rsid w:val="005A2802"/>
    <w:rsid w:val="005A2A0C"/>
    <w:rsid w:val="005A3C31"/>
    <w:rsid w:val="005A4F65"/>
    <w:rsid w:val="005A527B"/>
    <w:rsid w:val="005A55D5"/>
    <w:rsid w:val="005A563F"/>
    <w:rsid w:val="005A708F"/>
    <w:rsid w:val="005A7A3D"/>
    <w:rsid w:val="005A7B24"/>
    <w:rsid w:val="005A7C96"/>
    <w:rsid w:val="005B104C"/>
    <w:rsid w:val="005B1ABE"/>
    <w:rsid w:val="005B3C5D"/>
    <w:rsid w:val="005B593B"/>
    <w:rsid w:val="005B6652"/>
    <w:rsid w:val="005B6889"/>
    <w:rsid w:val="005B797C"/>
    <w:rsid w:val="005C0E6A"/>
    <w:rsid w:val="005C0FEF"/>
    <w:rsid w:val="005C2989"/>
    <w:rsid w:val="005C2D1C"/>
    <w:rsid w:val="005C3392"/>
    <w:rsid w:val="005C7C89"/>
    <w:rsid w:val="005D0CD6"/>
    <w:rsid w:val="005D1F13"/>
    <w:rsid w:val="005D2179"/>
    <w:rsid w:val="005D31A5"/>
    <w:rsid w:val="005D33D1"/>
    <w:rsid w:val="005D3B28"/>
    <w:rsid w:val="005D3ED4"/>
    <w:rsid w:val="005D43B2"/>
    <w:rsid w:val="005D57C1"/>
    <w:rsid w:val="005D64CC"/>
    <w:rsid w:val="005D6F80"/>
    <w:rsid w:val="005D7F3E"/>
    <w:rsid w:val="005E05D2"/>
    <w:rsid w:val="005E096A"/>
    <w:rsid w:val="005E1EFD"/>
    <w:rsid w:val="005E1F47"/>
    <w:rsid w:val="005E3592"/>
    <w:rsid w:val="005E49AE"/>
    <w:rsid w:val="005E502E"/>
    <w:rsid w:val="005E506F"/>
    <w:rsid w:val="005E5820"/>
    <w:rsid w:val="005E664D"/>
    <w:rsid w:val="005E6D2B"/>
    <w:rsid w:val="005F1175"/>
    <w:rsid w:val="005F17BD"/>
    <w:rsid w:val="005F1BDE"/>
    <w:rsid w:val="005F32EE"/>
    <w:rsid w:val="005F4768"/>
    <w:rsid w:val="005F49F3"/>
    <w:rsid w:val="005F57E4"/>
    <w:rsid w:val="005F6B7F"/>
    <w:rsid w:val="005F6BD0"/>
    <w:rsid w:val="005F7713"/>
    <w:rsid w:val="005F7C3B"/>
    <w:rsid w:val="00601AAA"/>
    <w:rsid w:val="00602323"/>
    <w:rsid w:val="006028C8"/>
    <w:rsid w:val="0060303A"/>
    <w:rsid w:val="006041CB"/>
    <w:rsid w:val="0060444A"/>
    <w:rsid w:val="00604A87"/>
    <w:rsid w:val="00604C04"/>
    <w:rsid w:val="00604C3A"/>
    <w:rsid w:val="00605639"/>
    <w:rsid w:val="00605D00"/>
    <w:rsid w:val="0060683A"/>
    <w:rsid w:val="00607C4B"/>
    <w:rsid w:val="006115D3"/>
    <w:rsid w:val="006127ED"/>
    <w:rsid w:val="0061293D"/>
    <w:rsid w:val="00612984"/>
    <w:rsid w:val="006132B7"/>
    <w:rsid w:val="006137E4"/>
    <w:rsid w:val="006139C0"/>
    <w:rsid w:val="00614A62"/>
    <w:rsid w:val="006150C1"/>
    <w:rsid w:val="006160EC"/>
    <w:rsid w:val="00617EBF"/>
    <w:rsid w:val="00622FFD"/>
    <w:rsid w:val="006238CD"/>
    <w:rsid w:val="00623D8C"/>
    <w:rsid w:val="00624753"/>
    <w:rsid w:val="006263E0"/>
    <w:rsid w:val="006267AF"/>
    <w:rsid w:val="006277E0"/>
    <w:rsid w:val="00627A3B"/>
    <w:rsid w:val="006303C0"/>
    <w:rsid w:val="006303F7"/>
    <w:rsid w:val="0063050D"/>
    <w:rsid w:val="00630E0A"/>
    <w:rsid w:val="0063112C"/>
    <w:rsid w:val="00631458"/>
    <w:rsid w:val="00631941"/>
    <w:rsid w:val="006319AF"/>
    <w:rsid w:val="00631DB7"/>
    <w:rsid w:val="00635C28"/>
    <w:rsid w:val="00636B76"/>
    <w:rsid w:val="0063730D"/>
    <w:rsid w:val="006376E0"/>
    <w:rsid w:val="00637C74"/>
    <w:rsid w:val="006400E7"/>
    <w:rsid w:val="00641242"/>
    <w:rsid w:val="006420A3"/>
    <w:rsid w:val="006423A3"/>
    <w:rsid w:val="00642B91"/>
    <w:rsid w:val="00642F8D"/>
    <w:rsid w:val="006431F4"/>
    <w:rsid w:val="006432C2"/>
    <w:rsid w:val="0064573D"/>
    <w:rsid w:val="00645DC9"/>
    <w:rsid w:val="00646154"/>
    <w:rsid w:val="00646566"/>
    <w:rsid w:val="0065028A"/>
    <w:rsid w:val="006504A5"/>
    <w:rsid w:val="00650D27"/>
    <w:rsid w:val="00651530"/>
    <w:rsid w:val="00651C90"/>
    <w:rsid w:val="006522A6"/>
    <w:rsid w:val="006573CC"/>
    <w:rsid w:val="006611F4"/>
    <w:rsid w:val="00662C22"/>
    <w:rsid w:val="00663781"/>
    <w:rsid w:val="006658EA"/>
    <w:rsid w:val="00666C1E"/>
    <w:rsid w:val="00667D58"/>
    <w:rsid w:val="006707CF"/>
    <w:rsid w:val="006711A4"/>
    <w:rsid w:val="0067155F"/>
    <w:rsid w:val="0067204B"/>
    <w:rsid w:val="006723F5"/>
    <w:rsid w:val="0067251F"/>
    <w:rsid w:val="00673254"/>
    <w:rsid w:val="00673259"/>
    <w:rsid w:val="00674557"/>
    <w:rsid w:val="0067528D"/>
    <w:rsid w:val="006757F5"/>
    <w:rsid w:val="00677A32"/>
    <w:rsid w:val="006807B3"/>
    <w:rsid w:val="00680AC0"/>
    <w:rsid w:val="006811DE"/>
    <w:rsid w:val="00681C4C"/>
    <w:rsid w:val="00681E57"/>
    <w:rsid w:val="00682161"/>
    <w:rsid w:val="00682659"/>
    <w:rsid w:val="006826A0"/>
    <w:rsid w:val="0068313D"/>
    <w:rsid w:val="006832E1"/>
    <w:rsid w:val="00683C44"/>
    <w:rsid w:val="00684366"/>
    <w:rsid w:val="006843EF"/>
    <w:rsid w:val="006850C8"/>
    <w:rsid w:val="00685735"/>
    <w:rsid w:val="00690711"/>
    <w:rsid w:val="00690C75"/>
    <w:rsid w:val="00694F71"/>
    <w:rsid w:val="006A1640"/>
    <w:rsid w:val="006A16AF"/>
    <w:rsid w:val="006A40C0"/>
    <w:rsid w:val="006A418B"/>
    <w:rsid w:val="006A5F2D"/>
    <w:rsid w:val="006B0C48"/>
    <w:rsid w:val="006B0F1C"/>
    <w:rsid w:val="006B1801"/>
    <w:rsid w:val="006B1BBE"/>
    <w:rsid w:val="006B1E1D"/>
    <w:rsid w:val="006B2967"/>
    <w:rsid w:val="006B4DDA"/>
    <w:rsid w:val="006B54BA"/>
    <w:rsid w:val="006B6301"/>
    <w:rsid w:val="006B65B1"/>
    <w:rsid w:val="006C021D"/>
    <w:rsid w:val="006C12A3"/>
    <w:rsid w:val="006C2507"/>
    <w:rsid w:val="006C51BB"/>
    <w:rsid w:val="006C52F3"/>
    <w:rsid w:val="006C594C"/>
    <w:rsid w:val="006C73BF"/>
    <w:rsid w:val="006C7A01"/>
    <w:rsid w:val="006C7AE2"/>
    <w:rsid w:val="006D23BC"/>
    <w:rsid w:val="006D2CA1"/>
    <w:rsid w:val="006D4C0E"/>
    <w:rsid w:val="006D51CF"/>
    <w:rsid w:val="006D5473"/>
    <w:rsid w:val="006D5777"/>
    <w:rsid w:val="006D5BEA"/>
    <w:rsid w:val="006D76D9"/>
    <w:rsid w:val="006E1409"/>
    <w:rsid w:val="006E193C"/>
    <w:rsid w:val="006E3159"/>
    <w:rsid w:val="006E35CC"/>
    <w:rsid w:val="006E4647"/>
    <w:rsid w:val="006E5384"/>
    <w:rsid w:val="006E6801"/>
    <w:rsid w:val="006F122B"/>
    <w:rsid w:val="006F129C"/>
    <w:rsid w:val="006F1D08"/>
    <w:rsid w:val="006F1D30"/>
    <w:rsid w:val="006F1F05"/>
    <w:rsid w:val="006F2621"/>
    <w:rsid w:val="006F41E8"/>
    <w:rsid w:val="006F57F5"/>
    <w:rsid w:val="006F590B"/>
    <w:rsid w:val="006F6CB1"/>
    <w:rsid w:val="006F7C1D"/>
    <w:rsid w:val="00700135"/>
    <w:rsid w:val="00701619"/>
    <w:rsid w:val="00703D68"/>
    <w:rsid w:val="00704B1F"/>
    <w:rsid w:val="00706F4F"/>
    <w:rsid w:val="0071022F"/>
    <w:rsid w:val="0071162B"/>
    <w:rsid w:val="00711D37"/>
    <w:rsid w:val="00712CD4"/>
    <w:rsid w:val="0071485F"/>
    <w:rsid w:val="007200F0"/>
    <w:rsid w:val="00720243"/>
    <w:rsid w:val="00721C02"/>
    <w:rsid w:val="00721E81"/>
    <w:rsid w:val="00722FB2"/>
    <w:rsid w:val="007239B6"/>
    <w:rsid w:val="00724487"/>
    <w:rsid w:val="00725A9D"/>
    <w:rsid w:val="00725B69"/>
    <w:rsid w:val="00725BA6"/>
    <w:rsid w:val="00726C71"/>
    <w:rsid w:val="00726D68"/>
    <w:rsid w:val="00727185"/>
    <w:rsid w:val="0072759D"/>
    <w:rsid w:val="007277E8"/>
    <w:rsid w:val="007315AB"/>
    <w:rsid w:val="00731A05"/>
    <w:rsid w:val="0073286F"/>
    <w:rsid w:val="00732A7B"/>
    <w:rsid w:val="00732D44"/>
    <w:rsid w:val="0073599F"/>
    <w:rsid w:val="0073725A"/>
    <w:rsid w:val="007372A8"/>
    <w:rsid w:val="0073741D"/>
    <w:rsid w:val="007426EB"/>
    <w:rsid w:val="0074670A"/>
    <w:rsid w:val="00747114"/>
    <w:rsid w:val="007473A3"/>
    <w:rsid w:val="00747EE5"/>
    <w:rsid w:val="00751F71"/>
    <w:rsid w:val="007521B3"/>
    <w:rsid w:val="00752376"/>
    <w:rsid w:val="00753451"/>
    <w:rsid w:val="007539CB"/>
    <w:rsid w:val="0075561A"/>
    <w:rsid w:val="007560E9"/>
    <w:rsid w:val="007576E5"/>
    <w:rsid w:val="00760D89"/>
    <w:rsid w:val="00762BD0"/>
    <w:rsid w:val="007661FA"/>
    <w:rsid w:val="00767065"/>
    <w:rsid w:val="00773338"/>
    <w:rsid w:val="0077436E"/>
    <w:rsid w:val="00774784"/>
    <w:rsid w:val="007758C5"/>
    <w:rsid w:val="00776830"/>
    <w:rsid w:val="00777B9C"/>
    <w:rsid w:val="00777C9D"/>
    <w:rsid w:val="00780851"/>
    <w:rsid w:val="00780A46"/>
    <w:rsid w:val="00780CB5"/>
    <w:rsid w:val="00780CF7"/>
    <w:rsid w:val="00781FCA"/>
    <w:rsid w:val="00782360"/>
    <w:rsid w:val="0078249F"/>
    <w:rsid w:val="00783544"/>
    <w:rsid w:val="00784C74"/>
    <w:rsid w:val="00785580"/>
    <w:rsid w:val="007856B0"/>
    <w:rsid w:val="007871CC"/>
    <w:rsid w:val="007876D5"/>
    <w:rsid w:val="007906B8"/>
    <w:rsid w:val="00791FA2"/>
    <w:rsid w:val="00792C2A"/>
    <w:rsid w:val="0079395D"/>
    <w:rsid w:val="007948D4"/>
    <w:rsid w:val="00796CAB"/>
    <w:rsid w:val="007975BA"/>
    <w:rsid w:val="007978F0"/>
    <w:rsid w:val="00797F6B"/>
    <w:rsid w:val="00797FE9"/>
    <w:rsid w:val="007A14A1"/>
    <w:rsid w:val="007A1715"/>
    <w:rsid w:val="007A22E5"/>
    <w:rsid w:val="007A45CE"/>
    <w:rsid w:val="007B03C9"/>
    <w:rsid w:val="007B0AF1"/>
    <w:rsid w:val="007B0E98"/>
    <w:rsid w:val="007B1BB9"/>
    <w:rsid w:val="007B2FB4"/>
    <w:rsid w:val="007B34FE"/>
    <w:rsid w:val="007B68E3"/>
    <w:rsid w:val="007C0276"/>
    <w:rsid w:val="007C07FA"/>
    <w:rsid w:val="007C13D6"/>
    <w:rsid w:val="007C18A9"/>
    <w:rsid w:val="007C1E2C"/>
    <w:rsid w:val="007C1FD1"/>
    <w:rsid w:val="007C2FF5"/>
    <w:rsid w:val="007C395A"/>
    <w:rsid w:val="007C3C98"/>
    <w:rsid w:val="007D08CE"/>
    <w:rsid w:val="007D27B1"/>
    <w:rsid w:val="007D284A"/>
    <w:rsid w:val="007D2997"/>
    <w:rsid w:val="007D3E2A"/>
    <w:rsid w:val="007D6681"/>
    <w:rsid w:val="007E00C1"/>
    <w:rsid w:val="007E2073"/>
    <w:rsid w:val="007E23B8"/>
    <w:rsid w:val="007E243B"/>
    <w:rsid w:val="007E3B33"/>
    <w:rsid w:val="007E4287"/>
    <w:rsid w:val="007E5580"/>
    <w:rsid w:val="007E6D85"/>
    <w:rsid w:val="007E7D85"/>
    <w:rsid w:val="007F1006"/>
    <w:rsid w:val="007F2670"/>
    <w:rsid w:val="007F28A1"/>
    <w:rsid w:val="007F340B"/>
    <w:rsid w:val="007F3E7C"/>
    <w:rsid w:val="007F5315"/>
    <w:rsid w:val="008015C4"/>
    <w:rsid w:val="008026DF"/>
    <w:rsid w:val="00803A5E"/>
    <w:rsid w:val="00803B55"/>
    <w:rsid w:val="00803FB7"/>
    <w:rsid w:val="00803FE0"/>
    <w:rsid w:val="00804196"/>
    <w:rsid w:val="00804207"/>
    <w:rsid w:val="00804A4D"/>
    <w:rsid w:val="00804CC8"/>
    <w:rsid w:val="00806321"/>
    <w:rsid w:val="00810267"/>
    <w:rsid w:val="008111AA"/>
    <w:rsid w:val="00811961"/>
    <w:rsid w:val="00811E0C"/>
    <w:rsid w:val="00813478"/>
    <w:rsid w:val="0081438A"/>
    <w:rsid w:val="00815F9C"/>
    <w:rsid w:val="00815FE2"/>
    <w:rsid w:val="0081707C"/>
    <w:rsid w:val="00817446"/>
    <w:rsid w:val="00817C37"/>
    <w:rsid w:val="0082094C"/>
    <w:rsid w:val="00820D71"/>
    <w:rsid w:val="00821834"/>
    <w:rsid w:val="008224AF"/>
    <w:rsid w:val="0082268D"/>
    <w:rsid w:val="0082277B"/>
    <w:rsid w:val="008244E0"/>
    <w:rsid w:val="008251A1"/>
    <w:rsid w:val="00826118"/>
    <w:rsid w:val="008270EC"/>
    <w:rsid w:val="00830D69"/>
    <w:rsid w:val="0083109D"/>
    <w:rsid w:val="0083144C"/>
    <w:rsid w:val="00832120"/>
    <w:rsid w:val="008333B5"/>
    <w:rsid w:val="00833F93"/>
    <w:rsid w:val="00833FDE"/>
    <w:rsid w:val="008342C6"/>
    <w:rsid w:val="00834F19"/>
    <w:rsid w:val="00835858"/>
    <w:rsid w:val="008360A8"/>
    <w:rsid w:val="00836887"/>
    <w:rsid w:val="00836D50"/>
    <w:rsid w:val="008376F8"/>
    <w:rsid w:val="00840947"/>
    <w:rsid w:val="0084253B"/>
    <w:rsid w:val="00842589"/>
    <w:rsid w:val="008439A8"/>
    <w:rsid w:val="008466B7"/>
    <w:rsid w:val="00846F42"/>
    <w:rsid w:val="00847D21"/>
    <w:rsid w:val="0085014F"/>
    <w:rsid w:val="0085030A"/>
    <w:rsid w:val="008512BF"/>
    <w:rsid w:val="00851E91"/>
    <w:rsid w:val="008520CB"/>
    <w:rsid w:val="008557CE"/>
    <w:rsid w:val="008562A2"/>
    <w:rsid w:val="008579C9"/>
    <w:rsid w:val="008604F8"/>
    <w:rsid w:val="0086227E"/>
    <w:rsid w:val="00862BD6"/>
    <w:rsid w:val="0086355B"/>
    <w:rsid w:val="008645BD"/>
    <w:rsid w:val="008648FE"/>
    <w:rsid w:val="00864DCC"/>
    <w:rsid w:val="008669F8"/>
    <w:rsid w:val="0086735A"/>
    <w:rsid w:val="00870322"/>
    <w:rsid w:val="00871AD0"/>
    <w:rsid w:val="00871EF4"/>
    <w:rsid w:val="00871FE1"/>
    <w:rsid w:val="0087403C"/>
    <w:rsid w:val="00875756"/>
    <w:rsid w:val="008765C3"/>
    <w:rsid w:val="00876695"/>
    <w:rsid w:val="00876860"/>
    <w:rsid w:val="008804B7"/>
    <w:rsid w:val="00880FE2"/>
    <w:rsid w:val="00881EF4"/>
    <w:rsid w:val="008823F4"/>
    <w:rsid w:val="0088390E"/>
    <w:rsid w:val="00883BF1"/>
    <w:rsid w:val="0088466C"/>
    <w:rsid w:val="00884864"/>
    <w:rsid w:val="00884E82"/>
    <w:rsid w:val="00885E5D"/>
    <w:rsid w:val="00886CE3"/>
    <w:rsid w:val="00887C48"/>
    <w:rsid w:val="008922C5"/>
    <w:rsid w:val="00892FC4"/>
    <w:rsid w:val="008952B9"/>
    <w:rsid w:val="0089548B"/>
    <w:rsid w:val="008965E3"/>
    <w:rsid w:val="0089734D"/>
    <w:rsid w:val="00897D81"/>
    <w:rsid w:val="008A39D4"/>
    <w:rsid w:val="008A3F11"/>
    <w:rsid w:val="008A7479"/>
    <w:rsid w:val="008A765A"/>
    <w:rsid w:val="008B07E2"/>
    <w:rsid w:val="008B1778"/>
    <w:rsid w:val="008B1D81"/>
    <w:rsid w:val="008B28CF"/>
    <w:rsid w:val="008B3D1A"/>
    <w:rsid w:val="008B4150"/>
    <w:rsid w:val="008B6006"/>
    <w:rsid w:val="008B6914"/>
    <w:rsid w:val="008C0878"/>
    <w:rsid w:val="008C166C"/>
    <w:rsid w:val="008C210F"/>
    <w:rsid w:val="008C36E7"/>
    <w:rsid w:val="008C64EF"/>
    <w:rsid w:val="008C6931"/>
    <w:rsid w:val="008C737F"/>
    <w:rsid w:val="008D01AD"/>
    <w:rsid w:val="008D0476"/>
    <w:rsid w:val="008D09C8"/>
    <w:rsid w:val="008D0E7D"/>
    <w:rsid w:val="008D1329"/>
    <w:rsid w:val="008D1656"/>
    <w:rsid w:val="008D39AB"/>
    <w:rsid w:val="008D53B4"/>
    <w:rsid w:val="008D594C"/>
    <w:rsid w:val="008D5B1F"/>
    <w:rsid w:val="008D6B6E"/>
    <w:rsid w:val="008D7C3B"/>
    <w:rsid w:val="008E0A65"/>
    <w:rsid w:val="008E0CD9"/>
    <w:rsid w:val="008E1360"/>
    <w:rsid w:val="008E3699"/>
    <w:rsid w:val="008E39F0"/>
    <w:rsid w:val="008E4985"/>
    <w:rsid w:val="008E49E0"/>
    <w:rsid w:val="008E5088"/>
    <w:rsid w:val="008E5CED"/>
    <w:rsid w:val="008E624A"/>
    <w:rsid w:val="008E6A89"/>
    <w:rsid w:val="008E754C"/>
    <w:rsid w:val="008F0923"/>
    <w:rsid w:val="008F16E6"/>
    <w:rsid w:val="008F21E9"/>
    <w:rsid w:val="008F31F3"/>
    <w:rsid w:val="008F32D4"/>
    <w:rsid w:val="008F46BD"/>
    <w:rsid w:val="008F590F"/>
    <w:rsid w:val="008F64EB"/>
    <w:rsid w:val="008F6D3F"/>
    <w:rsid w:val="008F701A"/>
    <w:rsid w:val="008F706B"/>
    <w:rsid w:val="00900892"/>
    <w:rsid w:val="0090135D"/>
    <w:rsid w:val="009039CC"/>
    <w:rsid w:val="00905604"/>
    <w:rsid w:val="00906ABA"/>
    <w:rsid w:val="00906B6A"/>
    <w:rsid w:val="0091207F"/>
    <w:rsid w:val="009123FD"/>
    <w:rsid w:val="00912AF8"/>
    <w:rsid w:val="009140E1"/>
    <w:rsid w:val="009164CF"/>
    <w:rsid w:val="00917836"/>
    <w:rsid w:val="0092029F"/>
    <w:rsid w:val="00920CAE"/>
    <w:rsid w:val="00921CD3"/>
    <w:rsid w:val="009233A6"/>
    <w:rsid w:val="009258DD"/>
    <w:rsid w:val="00926658"/>
    <w:rsid w:val="00926D8E"/>
    <w:rsid w:val="00927178"/>
    <w:rsid w:val="0092766A"/>
    <w:rsid w:val="00927F65"/>
    <w:rsid w:val="00930426"/>
    <w:rsid w:val="00930A71"/>
    <w:rsid w:val="00930C11"/>
    <w:rsid w:val="00930D82"/>
    <w:rsid w:val="00930F34"/>
    <w:rsid w:val="00932775"/>
    <w:rsid w:val="0093277F"/>
    <w:rsid w:val="00932F7B"/>
    <w:rsid w:val="009335D9"/>
    <w:rsid w:val="0093423E"/>
    <w:rsid w:val="00934387"/>
    <w:rsid w:val="00936DE1"/>
    <w:rsid w:val="00937935"/>
    <w:rsid w:val="00937F43"/>
    <w:rsid w:val="00941089"/>
    <w:rsid w:val="00941248"/>
    <w:rsid w:val="0094154F"/>
    <w:rsid w:val="0094190F"/>
    <w:rsid w:val="00941F19"/>
    <w:rsid w:val="00941FFE"/>
    <w:rsid w:val="009436B2"/>
    <w:rsid w:val="00944055"/>
    <w:rsid w:val="009442AB"/>
    <w:rsid w:val="009445A3"/>
    <w:rsid w:val="00944E44"/>
    <w:rsid w:val="00946403"/>
    <w:rsid w:val="00946AE2"/>
    <w:rsid w:val="00952073"/>
    <w:rsid w:val="00952824"/>
    <w:rsid w:val="00952E77"/>
    <w:rsid w:val="00952FC5"/>
    <w:rsid w:val="0095371F"/>
    <w:rsid w:val="00953933"/>
    <w:rsid w:val="00954DD2"/>
    <w:rsid w:val="00954E38"/>
    <w:rsid w:val="009550C0"/>
    <w:rsid w:val="0095542B"/>
    <w:rsid w:val="00955AFF"/>
    <w:rsid w:val="0095695B"/>
    <w:rsid w:val="00956A98"/>
    <w:rsid w:val="0095752B"/>
    <w:rsid w:val="0095789E"/>
    <w:rsid w:val="00960375"/>
    <w:rsid w:val="00961B12"/>
    <w:rsid w:val="00961D86"/>
    <w:rsid w:val="009626F7"/>
    <w:rsid w:val="00962FE7"/>
    <w:rsid w:val="00963845"/>
    <w:rsid w:val="00963BDA"/>
    <w:rsid w:val="00963D2F"/>
    <w:rsid w:val="00964292"/>
    <w:rsid w:val="00965738"/>
    <w:rsid w:val="00965DD4"/>
    <w:rsid w:val="00967FFC"/>
    <w:rsid w:val="00971726"/>
    <w:rsid w:val="00972427"/>
    <w:rsid w:val="009726C8"/>
    <w:rsid w:val="00973778"/>
    <w:rsid w:val="009747D8"/>
    <w:rsid w:val="00975FC9"/>
    <w:rsid w:val="00976451"/>
    <w:rsid w:val="00977CFF"/>
    <w:rsid w:val="00977F3F"/>
    <w:rsid w:val="00977FC2"/>
    <w:rsid w:val="00980CD5"/>
    <w:rsid w:val="00981284"/>
    <w:rsid w:val="009821B5"/>
    <w:rsid w:val="00982F1A"/>
    <w:rsid w:val="0098361A"/>
    <w:rsid w:val="009841C5"/>
    <w:rsid w:val="0098591C"/>
    <w:rsid w:val="00987EEF"/>
    <w:rsid w:val="009902BE"/>
    <w:rsid w:val="00990C08"/>
    <w:rsid w:val="00990CC4"/>
    <w:rsid w:val="00990DD7"/>
    <w:rsid w:val="0099169D"/>
    <w:rsid w:val="00992DA0"/>
    <w:rsid w:val="00992FAE"/>
    <w:rsid w:val="009933A9"/>
    <w:rsid w:val="00993A10"/>
    <w:rsid w:val="00993E56"/>
    <w:rsid w:val="00994521"/>
    <w:rsid w:val="00996CCE"/>
    <w:rsid w:val="009972F8"/>
    <w:rsid w:val="009A08EF"/>
    <w:rsid w:val="009A0917"/>
    <w:rsid w:val="009A1B7E"/>
    <w:rsid w:val="009A1FB8"/>
    <w:rsid w:val="009A3696"/>
    <w:rsid w:val="009A3E07"/>
    <w:rsid w:val="009A43B9"/>
    <w:rsid w:val="009A49F1"/>
    <w:rsid w:val="009A4C76"/>
    <w:rsid w:val="009A6620"/>
    <w:rsid w:val="009A7882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1D0"/>
    <w:rsid w:val="009C33CA"/>
    <w:rsid w:val="009C33DD"/>
    <w:rsid w:val="009C3C49"/>
    <w:rsid w:val="009C4125"/>
    <w:rsid w:val="009C47F9"/>
    <w:rsid w:val="009C5F90"/>
    <w:rsid w:val="009D05AF"/>
    <w:rsid w:val="009D0667"/>
    <w:rsid w:val="009D1163"/>
    <w:rsid w:val="009D1253"/>
    <w:rsid w:val="009D1AC1"/>
    <w:rsid w:val="009D1B1F"/>
    <w:rsid w:val="009D298E"/>
    <w:rsid w:val="009D341B"/>
    <w:rsid w:val="009D3B98"/>
    <w:rsid w:val="009D6577"/>
    <w:rsid w:val="009E061D"/>
    <w:rsid w:val="009E0F3C"/>
    <w:rsid w:val="009E1248"/>
    <w:rsid w:val="009E1B08"/>
    <w:rsid w:val="009E2AEA"/>
    <w:rsid w:val="009E2EA5"/>
    <w:rsid w:val="009E3334"/>
    <w:rsid w:val="009E4797"/>
    <w:rsid w:val="009E53CC"/>
    <w:rsid w:val="009E6994"/>
    <w:rsid w:val="009E69C5"/>
    <w:rsid w:val="009E7992"/>
    <w:rsid w:val="009F07F0"/>
    <w:rsid w:val="009F1182"/>
    <w:rsid w:val="009F2631"/>
    <w:rsid w:val="009F2BC0"/>
    <w:rsid w:val="009F3254"/>
    <w:rsid w:val="009F3400"/>
    <w:rsid w:val="009F4CF7"/>
    <w:rsid w:val="009F55FD"/>
    <w:rsid w:val="009F67C6"/>
    <w:rsid w:val="009F6B2D"/>
    <w:rsid w:val="009F7688"/>
    <w:rsid w:val="00A015F3"/>
    <w:rsid w:val="00A019EF"/>
    <w:rsid w:val="00A01A2A"/>
    <w:rsid w:val="00A02A6D"/>
    <w:rsid w:val="00A03236"/>
    <w:rsid w:val="00A04AD4"/>
    <w:rsid w:val="00A069DE"/>
    <w:rsid w:val="00A06B6A"/>
    <w:rsid w:val="00A06F4C"/>
    <w:rsid w:val="00A07B68"/>
    <w:rsid w:val="00A1080B"/>
    <w:rsid w:val="00A1166F"/>
    <w:rsid w:val="00A1369F"/>
    <w:rsid w:val="00A144D6"/>
    <w:rsid w:val="00A148A9"/>
    <w:rsid w:val="00A14908"/>
    <w:rsid w:val="00A1499E"/>
    <w:rsid w:val="00A15BC0"/>
    <w:rsid w:val="00A20514"/>
    <w:rsid w:val="00A21195"/>
    <w:rsid w:val="00A22F74"/>
    <w:rsid w:val="00A23177"/>
    <w:rsid w:val="00A235A7"/>
    <w:rsid w:val="00A23E0A"/>
    <w:rsid w:val="00A2481B"/>
    <w:rsid w:val="00A25788"/>
    <w:rsid w:val="00A2712A"/>
    <w:rsid w:val="00A27A44"/>
    <w:rsid w:val="00A300C6"/>
    <w:rsid w:val="00A3236E"/>
    <w:rsid w:val="00A32ADE"/>
    <w:rsid w:val="00A33AF6"/>
    <w:rsid w:val="00A33FD4"/>
    <w:rsid w:val="00A34264"/>
    <w:rsid w:val="00A34BAD"/>
    <w:rsid w:val="00A37024"/>
    <w:rsid w:val="00A372F6"/>
    <w:rsid w:val="00A4158D"/>
    <w:rsid w:val="00A42DC3"/>
    <w:rsid w:val="00A43322"/>
    <w:rsid w:val="00A43A72"/>
    <w:rsid w:val="00A45839"/>
    <w:rsid w:val="00A45DC0"/>
    <w:rsid w:val="00A46EFB"/>
    <w:rsid w:val="00A47A6A"/>
    <w:rsid w:val="00A47C50"/>
    <w:rsid w:val="00A47C8E"/>
    <w:rsid w:val="00A502E5"/>
    <w:rsid w:val="00A51D0F"/>
    <w:rsid w:val="00A53294"/>
    <w:rsid w:val="00A5397B"/>
    <w:rsid w:val="00A540C5"/>
    <w:rsid w:val="00A56640"/>
    <w:rsid w:val="00A57FAE"/>
    <w:rsid w:val="00A60A68"/>
    <w:rsid w:val="00A60E3B"/>
    <w:rsid w:val="00A623F6"/>
    <w:rsid w:val="00A6322D"/>
    <w:rsid w:val="00A674C8"/>
    <w:rsid w:val="00A677D6"/>
    <w:rsid w:val="00A67B9B"/>
    <w:rsid w:val="00A67C68"/>
    <w:rsid w:val="00A67F59"/>
    <w:rsid w:val="00A704D1"/>
    <w:rsid w:val="00A70703"/>
    <w:rsid w:val="00A70C9E"/>
    <w:rsid w:val="00A7182B"/>
    <w:rsid w:val="00A7272D"/>
    <w:rsid w:val="00A7346B"/>
    <w:rsid w:val="00A73477"/>
    <w:rsid w:val="00A73C06"/>
    <w:rsid w:val="00A74013"/>
    <w:rsid w:val="00A741FF"/>
    <w:rsid w:val="00A742F6"/>
    <w:rsid w:val="00A744A5"/>
    <w:rsid w:val="00A744BE"/>
    <w:rsid w:val="00A74DFF"/>
    <w:rsid w:val="00A755F3"/>
    <w:rsid w:val="00A75876"/>
    <w:rsid w:val="00A76C6E"/>
    <w:rsid w:val="00A771B8"/>
    <w:rsid w:val="00A77FB6"/>
    <w:rsid w:val="00A800C6"/>
    <w:rsid w:val="00A82E25"/>
    <w:rsid w:val="00A83D34"/>
    <w:rsid w:val="00A846A0"/>
    <w:rsid w:val="00A86FE7"/>
    <w:rsid w:val="00A8799D"/>
    <w:rsid w:val="00A91511"/>
    <w:rsid w:val="00A9167C"/>
    <w:rsid w:val="00A9198D"/>
    <w:rsid w:val="00A9329E"/>
    <w:rsid w:val="00A944C4"/>
    <w:rsid w:val="00A945EA"/>
    <w:rsid w:val="00A9550E"/>
    <w:rsid w:val="00AA08E3"/>
    <w:rsid w:val="00AA0DDA"/>
    <w:rsid w:val="00AA111A"/>
    <w:rsid w:val="00AA24CA"/>
    <w:rsid w:val="00AA4DFB"/>
    <w:rsid w:val="00AA4EA7"/>
    <w:rsid w:val="00AA5D54"/>
    <w:rsid w:val="00AA724A"/>
    <w:rsid w:val="00AB081E"/>
    <w:rsid w:val="00AB2D8D"/>
    <w:rsid w:val="00AB2E7B"/>
    <w:rsid w:val="00AB3834"/>
    <w:rsid w:val="00AB449C"/>
    <w:rsid w:val="00AB466E"/>
    <w:rsid w:val="00AB5954"/>
    <w:rsid w:val="00AB6965"/>
    <w:rsid w:val="00AB6A43"/>
    <w:rsid w:val="00AB6A58"/>
    <w:rsid w:val="00AB6CBD"/>
    <w:rsid w:val="00AB6E3B"/>
    <w:rsid w:val="00AB7E0B"/>
    <w:rsid w:val="00AC13FC"/>
    <w:rsid w:val="00AC1AA3"/>
    <w:rsid w:val="00AC1DCA"/>
    <w:rsid w:val="00AC57C4"/>
    <w:rsid w:val="00AC5CFF"/>
    <w:rsid w:val="00AC6743"/>
    <w:rsid w:val="00AC7CEB"/>
    <w:rsid w:val="00AD106A"/>
    <w:rsid w:val="00AD1183"/>
    <w:rsid w:val="00AD255F"/>
    <w:rsid w:val="00AD2886"/>
    <w:rsid w:val="00AD3AC6"/>
    <w:rsid w:val="00AD5972"/>
    <w:rsid w:val="00AD5C48"/>
    <w:rsid w:val="00AD5F7A"/>
    <w:rsid w:val="00AE07E7"/>
    <w:rsid w:val="00AE0E4E"/>
    <w:rsid w:val="00AE2DB6"/>
    <w:rsid w:val="00AE32FA"/>
    <w:rsid w:val="00AE3418"/>
    <w:rsid w:val="00AE35CB"/>
    <w:rsid w:val="00AE3837"/>
    <w:rsid w:val="00AE3DAF"/>
    <w:rsid w:val="00AE4AC8"/>
    <w:rsid w:val="00AE4CF4"/>
    <w:rsid w:val="00AE6F6D"/>
    <w:rsid w:val="00AE7247"/>
    <w:rsid w:val="00AF0385"/>
    <w:rsid w:val="00AF10A3"/>
    <w:rsid w:val="00AF1C25"/>
    <w:rsid w:val="00AF22B7"/>
    <w:rsid w:val="00AF243D"/>
    <w:rsid w:val="00AF24F5"/>
    <w:rsid w:val="00AF25A4"/>
    <w:rsid w:val="00AF26DC"/>
    <w:rsid w:val="00AF27E0"/>
    <w:rsid w:val="00AF2E77"/>
    <w:rsid w:val="00AF361A"/>
    <w:rsid w:val="00AF52F7"/>
    <w:rsid w:val="00AF5A4B"/>
    <w:rsid w:val="00B00A29"/>
    <w:rsid w:val="00B01171"/>
    <w:rsid w:val="00B01926"/>
    <w:rsid w:val="00B02253"/>
    <w:rsid w:val="00B03D94"/>
    <w:rsid w:val="00B05305"/>
    <w:rsid w:val="00B05576"/>
    <w:rsid w:val="00B0735F"/>
    <w:rsid w:val="00B074DA"/>
    <w:rsid w:val="00B07F9B"/>
    <w:rsid w:val="00B11278"/>
    <w:rsid w:val="00B11395"/>
    <w:rsid w:val="00B11E4E"/>
    <w:rsid w:val="00B11F36"/>
    <w:rsid w:val="00B126C9"/>
    <w:rsid w:val="00B12BCC"/>
    <w:rsid w:val="00B13F6F"/>
    <w:rsid w:val="00B1533A"/>
    <w:rsid w:val="00B159A8"/>
    <w:rsid w:val="00B1605E"/>
    <w:rsid w:val="00B20529"/>
    <w:rsid w:val="00B208F8"/>
    <w:rsid w:val="00B21A14"/>
    <w:rsid w:val="00B21FB3"/>
    <w:rsid w:val="00B2412D"/>
    <w:rsid w:val="00B25B59"/>
    <w:rsid w:val="00B26222"/>
    <w:rsid w:val="00B26244"/>
    <w:rsid w:val="00B273F1"/>
    <w:rsid w:val="00B27CFE"/>
    <w:rsid w:val="00B30337"/>
    <w:rsid w:val="00B30A03"/>
    <w:rsid w:val="00B30D0A"/>
    <w:rsid w:val="00B30E43"/>
    <w:rsid w:val="00B31FCD"/>
    <w:rsid w:val="00B324D8"/>
    <w:rsid w:val="00B32932"/>
    <w:rsid w:val="00B33D16"/>
    <w:rsid w:val="00B34791"/>
    <w:rsid w:val="00B35E3D"/>
    <w:rsid w:val="00B36342"/>
    <w:rsid w:val="00B3635F"/>
    <w:rsid w:val="00B36E75"/>
    <w:rsid w:val="00B370DD"/>
    <w:rsid w:val="00B3795E"/>
    <w:rsid w:val="00B379DF"/>
    <w:rsid w:val="00B438ED"/>
    <w:rsid w:val="00B44095"/>
    <w:rsid w:val="00B4713B"/>
    <w:rsid w:val="00B47363"/>
    <w:rsid w:val="00B47864"/>
    <w:rsid w:val="00B47AB5"/>
    <w:rsid w:val="00B47B06"/>
    <w:rsid w:val="00B5397D"/>
    <w:rsid w:val="00B556BE"/>
    <w:rsid w:val="00B56C12"/>
    <w:rsid w:val="00B56C5A"/>
    <w:rsid w:val="00B62346"/>
    <w:rsid w:val="00B62BA2"/>
    <w:rsid w:val="00B635C8"/>
    <w:rsid w:val="00B635E3"/>
    <w:rsid w:val="00B64147"/>
    <w:rsid w:val="00B65363"/>
    <w:rsid w:val="00B66676"/>
    <w:rsid w:val="00B66AAB"/>
    <w:rsid w:val="00B66E5B"/>
    <w:rsid w:val="00B71247"/>
    <w:rsid w:val="00B72FB9"/>
    <w:rsid w:val="00B7375A"/>
    <w:rsid w:val="00B743B0"/>
    <w:rsid w:val="00B748B5"/>
    <w:rsid w:val="00B74C12"/>
    <w:rsid w:val="00B75A5E"/>
    <w:rsid w:val="00B75C8C"/>
    <w:rsid w:val="00B76C78"/>
    <w:rsid w:val="00B7752C"/>
    <w:rsid w:val="00B815DE"/>
    <w:rsid w:val="00B818BC"/>
    <w:rsid w:val="00B8398E"/>
    <w:rsid w:val="00B83F9B"/>
    <w:rsid w:val="00B87EAC"/>
    <w:rsid w:val="00B90B5C"/>
    <w:rsid w:val="00B911F2"/>
    <w:rsid w:val="00B912A4"/>
    <w:rsid w:val="00B917E3"/>
    <w:rsid w:val="00B91A77"/>
    <w:rsid w:val="00B92BE2"/>
    <w:rsid w:val="00B93380"/>
    <w:rsid w:val="00B933C8"/>
    <w:rsid w:val="00B93954"/>
    <w:rsid w:val="00B93C3E"/>
    <w:rsid w:val="00B93D8F"/>
    <w:rsid w:val="00B94260"/>
    <w:rsid w:val="00B94869"/>
    <w:rsid w:val="00B950F0"/>
    <w:rsid w:val="00B959A6"/>
    <w:rsid w:val="00B95EA0"/>
    <w:rsid w:val="00B96CE2"/>
    <w:rsid w:val="00BA0712"/>
    <w:rsid w:val="00BA3E2C"/>
    <w:rsid w:val="00BA3E99"/>
    <w:rsid w:val="00BA4D04"/>
    <w:rsid w:val="00BA5D12"/>
    <w:rsid w:val="00BA5F1E"/>
    <w:rsid w:val="00BA69F4"/>
    <w:rsid w:val="00BA73CB"/>
    <w:rsid w:val="00BA7EFD"/>
    <w:rsid w:val="00BB012E"/>
    <w:rsid w:val="00BB0803"/>
    <w:rsid w:val="00BB1DF6"/>
    <w:rsid w:val="00BB2005"/>
    <w:rsid w:val="00BB2CF0"/>
    <w:rsid w:val="00BB3496"/>
    <w:rsid w:val="00BB3F09"/>
    <w:rsid w:val="00BB5499"/>
    <w:rsid w:val="00BB5D01"/>
    <w:rsid w:val="00BB70E9"/>
    <w:rsid w:val="00BB739A"/>
    <w:rsid w:val="00BC1348"/>
    <w:rsid w:val="00BC4207"/>
    <w:rsid w:val="00BC59D6"/>
    <w:rsid w:val="00BC6CA9"/>
    <w:rsid w:val="00BC72C1"/>
    <w:rsid w:val="00BC745E"/>
    <w:rsid w:val="00BC7505"/>
    <w:rsid w:val="00BD114B"/>
    <w:rsid w:val="00BD1665"/>
    <w:rsid w:val="00BD19AC"/>
    <w:rsid w:val="00BD1E06"/>
    <w:rsid w:val="00BD2029"/>
    <w:rsid w:val="00BD2C0A"/>
    <w:rsid w:val="00BD2FF9"/>
    <w:rsid w:val="00BD3727"/>
    <w:rsid w:val="00BD41FA"/>
    <w:rsid w:val="00BD461C"/>
    <w:rsid w:val="00BD5C74"/>
    <w:rsid w:val="00BD6320"/>
    <w:rsid w:val="00BD6C67"/>
    <w:rsid w:val="00BD7BDD"/>
    <w:rsid w:val="00BD7C46"/>
    <w:rsid w:val="00BE1A21"/>
    <w:rsid w:val="00BE39C8"/>
    <w:rsid w:val="00BE4E62"/>
    <w:rsid w:val="00BE57ED"/>
    <w:rsid w:val="00BE586A"/>
    <w:rsid w:val="00BE5D98"/>
    <w:rsid w:val="00BE7865"/>
    <w:rsid w:val="00BE7BD7"/>
    <w:rsid w:val="00BE7EB9"/>
    <w:rsid w:val="00BF2536"/>
    <w:rsid w:val="00BF50E8"/>
    <w:rsid w:val="00BF5980"/>
    <w:rsid w:val="00BF5AD5"/>
    <w:rsid w:val="00BF6AB0"/>
    <w:rsid w:val="00BF70E8"/>
    <w:rsid w:val="00BF7F9E"/>
    <w:rsid w:val="00C00129"/>
    <w:rsid w:val="00C013BB"/>
    <w:rsid w:val="00C029BF"/>
    <w:rsid w:val="00C054A4"/>
    <w:rsid w:val="00C07548"/>
    <w:rsid w:val="00C11CE2"/>
    <w:rsid w:val="00C13A5B"/>
    <w:rsid w:val="00C1451A"/>
    <w:rsid w:val="00C15BCF"/>
    <w:rsid w:val="00C16332"/>
    <w:rsid w:val="00C17056"/>
    <w:rsid w:val="00C17786"/>
    <w:rsid w:val="00C20144"/>
    <w:rsid w:val="00C21E86"/>
    <w:rsid w:val="00C22291"/>
    <w:rsid w:val="00C22AD8"/>
    <w:rsid w:val="00C23266"/>
    <w:rsid w:val="00C23922"/>
    <w:rsid w:val="00C25037"/>
    <w:rsid w:val="00C2649F"/>
    <w:rsid w:val="00C2725C"/>
    <w:rsid w:val="00C301C3"/>
    <w:rsid w:val="00C30321"/>
    <w:rsid w:val="00C32169"/>
    <w:rsid w:val="00C339EA"/>
    <w:rsid w:val="00C345F7"/>
    <w:rsid w:val="00C35266"/>
    <w:rsid w:val="00C36349"/>
    <w:rsid w:val="00C36853"/>
    <w:rsid w:val="00C36EAC"/>
    <w:rsid w:val="00C371FC"/>
    <w:rsid w:val="00C400DE"/>
    <w:rsid w:val="00C418D2"/>
    <w:rsid w:val="00C430AA"/>
    <w:rsid w:val="00C4453A"/>
    <w:rsid w:val="00C44E33"/>
    <w:rsid w:val="00C458C9"/>
    <w:rsid w:val="00C45CB0"/>
    <w:rsid w:val="00C4631E"/>
    <w:rsid w:val="00C467F6"/>
    <w:rsid w:val="00C46AE1"/>
    <w:rsid w:val="00C46D7A"/>
    <w:rsid w:val="00C50D2A"/>
    <w:rsid w:val="00C50FAF"/>
    <w:rsid w:val="00C52156"/>
    <w:rsid w:val="00C52519"/>
    <w:rsid w:val="00C5325A"/>
    <w:rsid w:val="00C54207"/>
    <w:rsid w:val="00C54BB9"/>
    <w:rsid w:val="00C55C96"/>
    <w:rsid w:val="00C57D62"/>
    <w:rsid w:val="00C57F1B"/>
    <w:rsid w:val="00C60199"/>
    <w:rsid w:val="00C612EA"/>
    <w:rsid w:val="00C61E66"/>
    <w:rsid w:val="00C62BB7"/>
    <w:rsid w:val="00C63333"/>
    <w:rsid w:val="00C6347E"/>
    <w:rsid w:val="00C634C0"/>
    <w:rsid w:val="00C63A6A"/>
    <w:rsid w:val="00C64B7C"/>
    <w:rsid w:val="00C64EFE"/>
    <w:rsid w:val="00C65043"/>
    <w:rsid w:val="00C65EF3"/>
    <w:rsid w:val="00C66481"/>
    <w:rsid w:val="00C6727C"/>
    <w:rsid w:val="00C7061E"/>
    <w:rsid w:val="00C70B2B"/>
    <w:rsid w:val="00C72435"/>
    <w:rsid w:val="00C73A37"/>
    <w:rsid w:val="00C73D81"/>
    <w:rsid w:val="00C75A1B"/>
    <w:rsid w:val="00C770B9"/>
    <w:rsid w:val="00C7744E"/>
    <w:rsid w:val="00C77822"/>
    <w:rsid w:val="00C80AE5"/>
    <w:rsid w:val="00C80E80"/>
    <w:rsid w:val="00C80F48"/>
    <w:rsid w:val="00C834FB"/>
    <w:rsid w:val="00C83E07"/>
    <w:rsid w:val="00C83F40"/>
    <w:rsid w:val="00C840DD"/>
    <w:rsid w:val="00C8500D"/>
    <w:rsid w:val="00C85294"/>
    <w:rsid w:val="00C85DF8"/>
    <w:rsid w:val="00C8777D"/>
    <w:rsid w:val="00C9028C"/>
    <w:rsid w:val="00C90BF2"/>
    <w:rsid w:val="00C90CBA"/>
    <w:rsid w:val="00C91DFD"/>
    <w:rsid w:val="00C91E72"/>
    <w:rsid w:val="00C92868"/>
    <w:rsid w:val="00C92892"/>
    <w:rsid w:val="00C92E0E"/>
    <w:rsid w:val="00C932FB"/>
    <w:rsid w:val="00C93573"/>
    <w:rsid w:val="00C94E67"/>
    <w:rsid w:val="00C95812"/>
    <w:rsid w:val="00C96BDD"/>
    <w:rsid w:val="00C975E0"/>
    <w:rsid w:val="00C97AD7"/>
    <w:rsid w:val="00CA070C"/>
    <w:rsid w:val="00CA0983"/>
    <w:rsid w:val="00CA1F4B"/>
    <w:rsid w:val="00CA20DD"/>
    <w:rsid w:val="00CA2444"/>
    <w:rsid w:val="00CA2EA2"/>
    <w:rsid w:val="00CA4EF6"/>
    <w:rsid w:val="00CA529D"/>
    <w:rsid w:val="00CA55BA"/>
    <w:rsid w:val="00CA5654"/>
    <w:rsid w:val="00CB00CD"/>
    <w:rsid w:val="00CB0624"/>
    <w:rsid w:val="00CB1708"/>
    <w:rsid w:val="00CB2B87"/>
    <w:rsid w:val="00CB37F9"/>
    <w:rsid w:val="00CB389B"/>
    <w:rsid w:val="00CB3987"/>
    <w:rsid w:val="00CB540B"/>
    <w:rsid w:val="00CB6428"/>
    <w:rsid w:val="00CB6C16"/>
    <w:rsid w:val="00CB72D1"/>
    <w:rsid w:val="00CB7719"/>
    <w:rsid w:val="00CB7EB0"/>
    <w:rsid w:val="00CC0AE0"/>
    <w:rsid w:val="00CC0E9E"/>
    <w:rsid w:val="00CC1BFE"/>
    <w:rsid w:val="00CC2019"/>
    <w:rsid w:val="00CC2BEC"/>
    <w:rsid w:val="00CC4D30"/>
    <w:rsid w:val="00CC5C2D"/>
    <w:rsid w:val="00CC5F14"/>
    <w:rsid w:val="00CC6F3D"/>
    <w:rsid w:val="00CC7692"/>
    <w:rsid w:val="00CC7B28"/>
    <w:rsid w:val="00CD17D6"/>
    <w:rsid w:val="00CD1F74"/>
    <w:rsid w:val="00CD2527"/>
    <w:rsid w:val="00CD263A"/>
    <w:rsid w:val="00CD276B"/>
    <w:rsid w:val="00CD383A"/>
    <w:rsid w:val="00CD498C"/>
    <w:rsid w:val="00CD4D7F"/>
    <w:rsid w:val="00CD6254"/>
    <w:rsid w:val="00CD6486"/>
    <w:rsid w:val="00CD6DA9"/>
    <w:rsid w:val="00CD71D2"/>
    <w:rsid w:val="00CD789E"/>
    <w:rsid w:val="00CE002E"/>
    <w:rsid w:val="00CE0C27"/>
    <w:rsid w:val="00CE101B"/>
    <w:rsid w:val="00CE1205"/>
    <w:rsid w:val="00CE1A78"/>
    <w:rsid w:val="00CE2298"/>
    <w:rsid w:val="00CE2BC9"/>
    <w:rsid w:val="00CE2E45"/>
    <w:rsid w:val="00CE415E"/>
    <w:rsid w:val="00CE4165"/>
    <w:rsid w:val="00CE4FAC"/>
    <w:rsid w:val="00CE5C33"/>
    <w:rsid w:val="00CE6332"/>
    <w:rsid w:val="00CE6A16"/>
    <w:rsid w:val="00CE6A2F"/>
    <w:rsid w:val="00CE6B39"/>
    <w:rsid w:val="00CE6DC0"/>
    <w:rsid w:val="00CE71E8"/>
    <w:rsid w:val="00CF0B2D"/>
    <w:rsid w:val="00CF18AA"/>
    <w:rsid w:val="00CF1F35"/>
    <w:rsid w:val="00CF33B9"/>
    <w:rsid w:val="00CF4EBF"/>
    <w:rsid w:val="00CF515A"/>
    <w:rsid w:val="00CF770B"/>
    <w:rsid w:val="00D00CC3"/>
    <w:rsid w:val="00D015FC"/>
    <w:rsid w:val="00D01A52"/>
    <w:rsid w:val="00D02656"/>
    <w:rsid w:val="00D02B20"/>
    <w:rsid w:val="00D038A8"/>
    <w:rsid w:val="00D040B2"/>
    <w:rsid w:val="00D0470E"/>
    <w:rsid w:val="00D07666"/>
    <w:rsid w:val="00D141F7"/>
    <w:rsid w:val="00D1461D"/>
    <w:rsid w:val="00D149A6"/>
    <w:rsid w:val="00D14A44"/>
    <w:rsid w:val="00D1737C"/>
    <w:rsid w:val="00D178F0"/>
    <w:rsid w:val="00D17D93"/>
    <w:rsid w:val="00D20058"/>
    <w:rsid w:val="00D213DD"/>
    <w:rsid w:val="00D21BB9"/>
    <w:rsid w:val="00D2249D"/>
    <w:rsid w:val="00D22915"/>
    <w:rsid w:val="00D229F0"/>
    <w:rsid w:val="00D22B07"/>
    <w:rsid w:val="00D23229"/>
    <w:rsid w:val="00D254A8"/>
    <w:rsid w:val="00D259A5"/>
    <w:rsid w:val="00D26931"/>
    <w:rsid w:val="00D26F51"/>
    <w:rsid w:val="00D279CE"/>
    <w:rsid w:val="00D308A4"/>
    <w:rsid w:val="00D31189"/>
    <w:rsid w:val="00D31AD3"/>
    <w:rsid w:val="00D32EEF"/>
    <w:rsid w:val="00D34BCA"/>
    <w:rsid w:val="00D3724E"/>
    <w:rsid w:val="00D37E8A"/>
    <w:rsid w:val="00D4099D"/>
    <w:rsid w:val="00D40F4C"/>
    <w:rsid w:val="00D41694"/>
    <w:rsid w:val="00D447C1"/>
    <w:rsid w:val="00D44A73"/>
    <w:rsid w:val="00D4505C"/>
    <w:rsid w:val="00D451D6"/>
    <w:rsid w:val="00D455DB"/>
    <w:rsid w:val="00D459D1"/>
    <w:rsid w:val="00D46CEF"/>
    <w:rsid w:val="00D46D0B"/>
    <w:rsid w:val="00D4762C"/>
    <w:rsid w:val="00D477EA"/>
    <w:rsid w:val="00D5048F"/>
    <w:rsid w:val="00D51296"/>
    <w:rsid w:val="00D51A0E"/>
    <w:rsid w:val="00D544D1"/>
    <w:rsid w:val="00D554E0"/>
    <w:rsid w:val="00D55E50"/>
    <w:rsid w:val="00D55E79"/>
    <w:rsid w:val="00D6014C"/>
    <w:rsid w:val="00D610C5"/>
    <w:rsid w:val="00D62705"/>
    <w:rsid w:val="00D6355A"/>
    <w:rsid w:val="00D645DD"/>
    <w:rsid w:val="00D64C1C"/>
    <w:rsid w:val="00D66BC5"/>
    <w:rsid w:val="00D67D58"/>
    <w:rsid w:val="00D7123B"/>
    <w:rsid w:val="00D7123F"/>
    <w:rsid w:val="00D721DB"/>
    <w:rsid w:val="00D7287F"/>
    <w:rsid w:val="00D750BF"/>
    <w:rsid w:val="00D76B45"/>
    <w:rsid w:val="00D806CD"/>
    <w:rsid w:val="00D80A23"/>
    <w:rsid w:val="00D8165B"/>
    <w:rsid w:val="00D824C5"/>
    <w:rsid w:val="00D82B60"/>
    <w:rsid w:val="00D83984"/>
    <w:rsid w:val="00D83D39"/>
    <w:rsid w:val="00D8410C"/>
    <w:rsid w:val="00D84E74"/>
    <w:rsid w:val="00D8735B"/>
    <w:rsid w:val="00D87BCD"/>
    <w:rsid w:val="00D87E91"/>
    <w:rsid w:val="00D9234B"/>
    <w:rsid w:val="00D931E4"/>
    <w:rsid w:val="00D93F60"/>
    <w:rsid w:val="00D94A75"/>
    <w:rsid w:val="00D95FB1"/>
    <w:rsid w:val="00D96531"/>
    <w:rsid w:val="00D9704E"/>
    <w:rsid w:val="00DA0830"/>
    <w:rsid w:val="00DA0A3D"/>
    <w:rsid w:val="00DA3114"/>
    <w:rsid w:val="00DA3A8F"/>
    <w:rsid w:val="00DA3FDF"/>
    <w:rsid w:val="00DA6789"/>
    <w:rsid w:val="00DA7066"/>
    <w:rsid w:val="00DB0597"/>
    <w:rsid w:val="00DB078B"/>
    <w:rsid w:val="00DB1594"/>
    <w:rsid w:val="00DB230B"/>
    <w:rsid w:val="00DB38DC"/>
    <w:rsid w:val="00DB5349"/>
    <w:rsid w:val="00DB5392"/>
    <w:rsid w:val="00DB54EF"/>
    <w:rsid w:val="00DB5991"/>
    <w:rsid w:val="00DB7248"/>
    <w:rsid w:val="00DB79A5"/>
    <w:rsid w:val="00DC0232"/>
    <w:rsid w:val="00DC0415"/>
    <w:rsid w:val="00DC0747"/>
    <w:rsid w:val="00DC112D"/>
    <w:rsid w:val="00DC1E09"/>
    <w:rsid w:val="00DC2CFC"/>
    <w:rsid w:val="00DC2FDE"/>
    <w:rsid w:val="00DC3026"/>
    <w:rsid w:val="00DC3348"/>
    <w:rsid w:val="00DC4FEA"/>
    <w:rsid w:val="00DC5785"/>
    <w:rsid w:val="00DC6B7B"/>
    <w:rsid w:val="00DC7082"/>
    <w:rsid w:val="00DD1188"/>
    <w:rsid w:val="00DD1AC2"/>
    <w:rsid w:val="00DD1D6D"/>
    <w:rsid w:val="00DD1FD4"/>
    <w:rsid w:val="00DD2512"/>
    <w:rsid w:val="00DD2EA0"/>
    <w:rsid w:val="00DD33E0"/>
    <w:rsid w:val="00DD3D48"/>
    <w:rsid w:val="00DD46B3"/>
    <w:rsid w:val="00DD46D8"/>
    <w:rsid w:val="00DD5F0A"/>
    <w:rsid w:val="00DD6286"/>
    <w:rsid w:val="00DD6FAA"/>
    <w:rsid w:val="00DD70EB"/>
    <w:rsid w:val="00DE0BFC"/>
    <w:rsid w:val="00DE1290"/>
    <w:rsid w:val="00DE2717"/>
    <w:rsid w:val="00DE32C4"/>
    <w:rsid w:val="00DE40E4"/>
    <w:rsid w:val="00DE45B9"/>
    <w:rsid w:val="00DE5B6B"/>
    <w:rsid w:val="00DE693B"/>
    <w:rsid w:val="00DF0578"/>
    <w:rsid w:val="00DF2C14"/>
    <w:rsid w:val="00DF320A"/>
    <w:rsid w:val="00DF491B"/>
    <w:rsid w:val="00DF4944"/>
    <w:rsid w:val="00DF6480"/>
    <w:rsid w:val="00DF68DF"/>
    <w:rsid w:val="00DF6D3A"/>
    <w:rsid w:val="00DF7CBB"/>
    <w:rsid w:val="00E0211E"/>
    <w:rsid w:val="00E02377"/>
    <w:rsid w:val="00E04FF1"/>
    <w:rsid w:val="00E06FBF"/>
    <w:rsid w:val="00E071CC"/>
    <w:rsid w:val="00E07F1B"/>
    <w:rsid w:val="00E10E5F"/>
    <w:rsid w:val="00E12526"/>
    <w:rsid w:val="00E12DDC"/>
    <w:rsid w:val="00E13820"/>
    <w:rsid w:val="00E14A2E"/>
    <w:rsid w:val="00E153F0"/>
    <w:rsid w:val="00E16034"/>
    <w:rsid w:val="00E163F3"/>
    <w:rsid w:val="00E16CA2"/>
    <w:rsid w:val="00E1747D"/>
    <w:rsid w:val="00E204E1"/>
    <w:rsid w:val="00E21030"/>
    <w:rsid w:val="00E21E87"/>
    <w:rsid w:val="00E21FEB"/>
    <w:rsid w:val="00E23189"/>
    <w:rsid w:val="00E239D4"/>
    <w:rsid w:val="00E23A8B"/>
    <w:rsid w:val="00E24191"/>
    <w:rsid w:val="00E251BD"/>
    <w:rsid w:val="00E25394"/>
    <w:rsid w:val="00E2606B"/>
    <w:rsid w:val="00E26ACD"/>
    <w:rsid w:val="00E30CD1"/>
    <w:rsid w:val="00E3131E"/>
    <w:rsid w:val="00E317F8"/>
    <w:rsid w:val="00E31A14"/>
    <w:rsid w:val="00E32800"/>
    <w:rsid w:val="00E33408"/>
    <w:rsid w:val="00E33664"/>
    <w:rsid w:val="00E354AE"/>
    <w:rsid w:val="00E35AD7"/>
    <w:rsid w:val="00E402DF"/>
    <w:rsid w:val="00E40387"/>
    <w:rsid w:val="00E408C6"/>
    <w:rsid w:val="00E41A36"/>
    <w:rsid w:val="00E42775"/>
    <w:rsid w:val="00E44293"/>
    <w:rsid w:val="00E44F50"/>
    <w:rsid w:val="00E45253"/>
    <w:rsid w:val="00E45E91"/>
    <w:rsid w:val="00E4612E"/>
    <w:rsid w:val="00E46580"/>
    <w:rsid w:val="00E4792D"/>
    <w:rsid w:val="00E530B6"/>
    <w:rsid w:val="00E616D4"/>
    <w:rsid w:val="00E61CF0"/>
    <w:rsid w:val="00E62411"/>
    <w:rsid w:val="00E672D0"/>
    <w:rsid w:val="00E7069A"/>
    <w:rsid w:val="00E712EA"/>
    <w:rsid w:val="00E75391"/>
    <w:rsid w:val="00E773AC"/>
    <w:rsid w:val="00E80CEE"/>
    <w:rsid w:val="00E80FCE"/>
    <w:rsid w:val="00E82567"/>
    <w:rsid w:val="00E82941"/>
    <w:rsid w:val="00E8363A"/>
    <w:rsid w:val="00E85751"/>
    <w:rsid w:val="00E87E51"/>
    <w:rsid w:val="00E90376"/>
    <w:rsid w:val="00E93326"/>
    <w:rsid w:val="00E93DC7"/>
    <w:rsid w:val="00E93FCD"/>
    <w:rsid w:val="00E9415F"/>
    <w:rsid w:val="00E95778"/>
    <w:rsid w:val="00EA0252"/>
    <w:rsid w:val="00EA0AEF"/>
    <w:rsid w:val="00EA196B"/>
    <w:rsid w:val="00EA1E2D"/>
    <w:rsid w:val="00EA1E69"/>
    <w:rsid w:val="00EA2E53"/>
    <w:rsid w:val="00EA2E69"/>
    <w:rsid w:val="00EA2F82"/>
    <w:rsid w:val="00EA5C67"/>
    <w:rsid w:val="00EA670E"/>
    <w:rsid w:val="00EA699E"/>
    <w:rsid w:val="00EA799C"/>
    <w:rsid w:val="00EB2AA5"/>
    <w:rsid w:val="00EB44C6"/>
    <w:rsid w:val="00EB5A7D"/>
    <w:rsid w:val="00EB61C0"/>
    <w:rsid w:val="00EB6BCF"/>
    <w:rsid w:val="00EB6DB3"/>
    <w:rsid w:val="00EB6E7B"/>
    <w:rsid w:val="00EB77E6"/>
    <w:rsid w:val="00EB78FC"/>
    <w:rsid w:val="00EC0371"/>
    <w:rsid w:val="00EC05A8"/>
    <w:rsid w:val="00EC0E49"/>
    <w:rsid w:val="00EC2639"/>
    <w:rsid w:val="00EC3341"/>
    <w:rsid w:val="00EC403E"/>
    <w:rsid w:val="00EC4B01"/>
    <w:rsid w:val="00EC6B88"/>
    <w:rsid w:val="00EC7204"/>
    <w:rsid w:val="00ED02D5"/>
    <w:rsid w:val="00ED0752"/>
    <w:rsid w:val="00ED08D2"/>
    <w:rsid w:val="00ED160F"/>
    <w:rsid w:val="00ED1A74"/>
    <w:rsid w:val="00ED3A04"/>
    <w:rsid w:val="00ED3C96"/>
    <w:rsid w:val="00ED43FF"/>
    <w:rsid w:val="00ED4B65"/>
    <w:rsid w:val="00ED50FC"/>
    <w:rsid w:val="00ED5901"/>
    <w:rsid w:val="00ED76E2"/>
    <w:rsid w:val="00ED77D7"/>
    <w:rsid w:val="00ED77FB"/>
    <w:rsid w:val="00EE06E7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069B"/>
    <w:rsid w:val="00EF0F38"/>
    <w:rsid w:val="00EF140E"/>
    <w:rsid w:val="00EF22B6"/>
    <w:rsid w:val="00EF322D"/>
    <w:rsid w:val="00EF4C02"/>
    <w:rsid w:val="00EF5254"/>
    <w:rsid w:val="00EF5556"/>
    <w:rsid w:val="00EF57FC"/>
    <w:rsid w:val="00EF6B2D"/>
    <w:rsid w:val="00EF78BD"/>
    <w:rsid w:val="00F007E6"/>
    <w:rsid w:val="00F01182"/>
    <w:rsid w:val="00F01777"/>
    <w:rsid w:val="00F03077"/>
    <w:rsid w:val="00F032B9"/>
    <w:rsid w:val="00F044BE"/>
    <w:rsid w:val="00F048E0"/>
    <w:rsid w:val="00F05FB0"/>
    <w:rsid w:val="00F0600C"/>
    <w:rsid w:val="00F06A7C"/>
    <w:rsid w:val="00F0792A"/>
    <w:rsid w:val="00F07FD2"/>
    <w:rsid w:val="00F11550"/>
    <w:rsid w:val="00F123C6"/>
    <w:rsid w:val="00F133F1"/>
    <w:rsid w:val="00F136C5"/>
    <w:rsid w:val="00F1523A"/>
    <w:rsid w:val="00F15244"/>
    <w:rsid w:val="00F20293"/>
    <w:rsid w:val="00F20BD2"/>
    <w:rsid w:val="00F21DA9"/>
    <w:rsid w:val="00F23C3D"/>
    <w:rsid w:val="00F23E66"/>
    <w:rsid w:val="00F24D79"/>
    <w:rsid w:val="00F25648"/>
    <w:rsid w:val="00F3188F"/>
    <w:rsid w:val="00F31A77"/>
    <w:rsid w:val="00F32004"/>
    <w:rsid w:val="00F32187"/>
    <w:rsid w:val="00F32D12"/>
    <w:rsid w:val="00F35B47"/>
    <w:rsid w:val="00F36424"/>
    <w:rsid w:val="00F36E15"/>
    <w:rsid w:val="00F42480"/>
    <w:rsid w:val="00F4367C"/>
    <w:rsid w:val="00F44B88"/>
    <w:rsid w:val="00F44C83"/>
    <w:rsid w:val="00F45D9B"/>
    <w:rsid w:val="00F47AA7"/>
    <w:rsid w:val="00F51B6A"/>
    <w:rsid w:val="00F529F0"/>
    <w:rsid w:val="00F52F9F"/>
    <w:rsid w:val="00F54390"/>
    <w:rsid w:val="00F56C74"/>
    <w:rsid w:val="00F570D8"/>
    <w:rsid w:val="00F602E1"/>
    <w:rsid w:val="00F61576"/>
    <w:rsid w:val="00F61D8E"/>
    <w:rsid w:val="00F62E1E"/>
    <w:rsid w:val="00F63206"/>
    <w:rsid w:val="00F63C04"/>
    <w:rsid w:val="00F63D1F"/>
    <w:rsid w:val="00F63F73"/>
    <w:rsid w:val="00F64D94"/>
    <w:rsid w:val="00F6533B"/>
    <w:rsid w:val="00F65F1C"/>
    <w:rsid w:val="00F670FB"/>
    <w:rsid w:val="00F7002D"/>
    <w:rsid w:val="00F711C2"/>
    <w:rsid w:val="00F71B0C"/>
    <w:rsid w:val="00F71E6D"/>
    <w:rsid w:val="00F72359"/>
    <w:rsid w:val="00F752C0"/>
    <w:rsid w:val="00F764F8"/>
    <w:rsid w:val="00F7704C"/>
    <w:rsid w:val="00F77592"/>
    <w:rsid w:val="00F80270"/>
    <w:rsid w:val="00F81093"/>
    <w:rsid w:val="00F818A0"/>
    <w:rsid w:val="00F818AB"/>
    <w:rsid w:val="00F83590"/>
    <w:rsid w:val="00F84FB0"/>
    <w:rsid w:val="00F90F45"/>
    <w:rsid w:val="00F91A01"/>
    <w:rsid w:val="00F91ED9"/>
    <w:rsid w:val="00F944A5"/>
    <w:rsid w:val="00F94E10"/>
    <w:rsid w:val="00F94ECD"/>
    <w:rsid w:val="00F950CB"/>
    <w:rsid w:val="00F95AE9"/>
    <w:rsid w:val="00F963C5"/>
    <w:rsid w:val="00F97F1B"/>
    <w:rsid w:val="00FA0090"/>
    <w:rsid w:val="00FA18C7"/>
    <w:rsid w:val="00FA1E70"/>
    <w:rsid w:val="00FA39B1"/>
    <w:rsid w:val="00FA3F46"/>
    <w:rsid w:val="00FA4157"/>
    <w:rsid w:val="00FA4E28"/>
    <w:rsid w:val="00FA5DF9"/>
    <w:rsid w:val="00FA6742"/>
    <w:rsid w:val="00FA6BA9"/>
    <w:rsid w:val="00FA78D6"/>
    <w:rsid w:val="00FA7B58"/>
    <w:rsid w:val="00FA7BDF"/>
    <w:rsid w:val="00FB19F2"/>
    <w:rsid w:val="00FB3529"/>
    <w:rsid w:val="00FB4E20"/>
    <w:rsid w:val="00FB50FD"/>
    <w:rsid w:val="00FB5DF3"/>
    <w:rsid w:val="00FC0367"/>
    <w:rsid w:val="00FC06BF"/>
    <w:rsid w:val="00FC0751"/>
    <w:rsid w:val="00FC1AAF"/>
    <w:rsid w:val="00FC3936"/>
    <w:rsid w:val="00FC3BD2"/>
    <w:rsid w:val="00FC5D64"/>
    <w:rsid w:val="00FC62E4"/>
    <w:rsid w:val="00FC6AC3"/>
    <w:rsid w:val="00FC6FC8"/>
    <w:rsid w:val="00FC753F"/>
    <w:rsid w:val="00FD0913"/>
    <w:rsid w:val="00FD3190"/>
    <w:rsid w:val="00FD4E72"/>
    <w:rsid w:val="00FD5100"/>
    <w:rsid w:val="00FD6591"/>
    <w:rsid w:val="00FD6C39"/>
    <w:rsid w:val="00FD74E4"/>
    <w:rsid w:val="00FD7D5E"/>
    <w:rsid w:val="00FE1D21"/>
    <w:rsid w:val="00FE42D6"/>
    <w:rsid w:val="00FE4326"/>
    <w:rsid w:val="00FE58E0"/>
    <w:rsid w:val="00FE63CF"/>
    <w:rsid w:val="00FE71C7"/>
    <w:rsid w:val="00FE7E5C"/>
    <w:rsid w:val="00FF0B84"/>
    <w:rsid w:val="00FF0EA1"/>
    <w:rsid w:val="00FF1194"/>
    <w:rsid w:val="00FF1A63"/>
    <w:rsid w:val="00FF1B94"/>
    <w:rsid w:val="00FF2C58"/>
    <w:rsid w:val="00FF31AC"/>
    <w:rsid w:val="00FF3877"/>
    <w:rsid w:val="00FF5162"/>
    <w:rsid w:val="00FF51BD"/>
    <w:rsid w:val="00FF5731"/>
    <w:rsid w:val="00FF5BA8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C9868DE"/>
  <w15:chartTrackingRefBased/>
  <w15:docId w15:val="{5BA6964B-8109-4F9B-A649-666D574E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uiPriority w:val="99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qFormat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EQ">
    <w:name w:val="EQ"/>
    <w:basedOn w:val="Normal"/>
    <w:next w:val="Normal"/>
    <w:link w:val="EQChar"/>
    <w:qFormat/>
    <w:rsid w:val="00BA4D04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after="180"/>
      <w:textAlignment w:val="auto"/>
    </w:pPr>
    <w:rPr>
      <w:rFonts w:eastAsia="Times New Roman"/>
      <w:noProof/>
    </w:rPr>
  </w:style>
  <w:style w:type="character" w:customStyle="1" w:styleId="EQChar">
    <w:name w:val="EQ Char"/>
    <w:link w:val="EQ"/>
    <w:qFormat/>
    <w:rsid w:val="00BA4D0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O">
    <w:name w:val="NO"/>
    <w:basedOn w:val="Normal"/>
    <w:rsid w:val="000E1856"/>
    <w:pPr>
      <w:keepLines/>
      <w:spacing w:before="0" w:after="180"/>
      <w:ind w:left="1135" w:hanging="851"/>
    </w:pPr>
    <w:rPr>
      <w:rFonts w:eastAsia="Malgun Gothic"/>
      <w:lang w:eastAsia="en-GB"/>
    </w:rPr>
  </w:style>
  <w:style w:type="table" w:styleId="GridTable1Light-Accent5">
    <w:name w:val="Grid Table 1 Light Accent 5"/>
    <w:basedOn w:val="TableNormal"/>
    <w:uiPriority w:val="46"/>
    <w:rsid w:val="00D213D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43D7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proposal">
    <w:name w:val="RAN4 proposal"/>
    <w:basedOn w:val="Caption"/>
    <w:next w:val="Normal"/>
    <w:link w:val="RAN4proposalChar"/>
    <w:qFormat/>
    <w:rsid w:val="0055054A"/>
    <w:pPr>
      <w:numPr>
        <w:numId w:val="10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55054A"/>
    <w:rPr>
      <w:rFonts w:ascii="Times New Roman" w:eastAsiaTheme="minorHAnsi" w:hAnsi="Times New Roman"/>
      <w:b/>
      <w:iCs/>
      <w:sz w:val="20"/>
      <w:szCs w:val="18"/>
      <w:lang w:val="en-US"/>
    </w:rPr>
  </w:style>
  <w:style w:type="paragraph" w:customStyle="1" w:styleId="RAN4H2">
    <w:name w:val="RAN4 H2"/>
    <w:basedOn w:val="Heading2"/>
    <w:next w:val="Normal"/>
    <w:link w:val="RAN4H2Char"/>
    <w:qFormat/>
    <w:rsid w:val="006E193C"/>
    <w:pPr>
      <w:numPr>
        <w:numId w:val="11"/>
      </w:numPr>
      <w:tabs>
        <w:tab w:val="clear" w:pos="567"/>
      </w:tabs>
      <w:overflowPunct/>
      <w:autoSpaceDE/>
      <w:autoSpaceDN/>
      <w:adjustRightInd/>
      <w:spacing w:before="180"/>
      <w:jc w:val="left"/>
      <w:textAlignment w:val="auto"/>
    </w:pPr>
    <w:rPr>
      <w:sz w:val="32"/>
      <w:lang w:val="en-US"/>
    </w:rPr>
  </w:style>
  <w:style w:type="paragraph" w:customStyle="1" w:styleId="RAN4H1">
    <w:name w:val="RAN4 H1"/>
    <w:basedOn w:val="Normal"/>
    <w:next w:val="Normal"/>
    <w:qFormat/>
    <w:rsid w:val="006E193C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US"/>
    </w:rPr>
  </w:style>
  <w:style w:type="character" w:customStyle="1" w:styleId="RAN4H2Char">
    <w:name w:val="RAN4 H2 Char"/>
    <w:basedOn w:val="Heading2Char"/>
    <w:link w:val="RAN4H2"/>
    <w:rsid w:val="006E193C"/>
    <w:rPr>
      <w:rFonts w:ascii="Arial" w:eastAsia="Times New Roman" w:hAnsi="Arial" w:cs="Times New Roman"/>
      <w:sz w:val="32"/>
      <w:szCs w:val="20"/>
      <w:lang w:val="en-US" w:eastAsia="ja-JP" w:bidi="hi-IN"/>
    </w:rPr>
  </w:style>
  <w:style w:type="paragraph" w:customStyle="1" w:styleId="RAN4H3">
    <w:name w:val="RAN4 H3"/>
    <w:basedOn w:val="Normal"/>
    <w:qFormat/>
    <w:rsid w:val="006E193C"/>
    <w:pPr>
      <w:numPr>
        <w:ilvl w:val="2"/>
        <w:numId w:val="11"/>
      </w:numPr>
      <w:overflowPunct/>
      <w:autoSpaceDE/>
      <w:autoSpaceDN/>
      <w:adjustRightInd/>
      <w:spacing w:before="0" w:after="160" w:line="259" w:lineRule="auto"/>
      <w:textAlignment w:val="auto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TAL">
    <w:name w:val="TAL"/>
    <w:basedOn w:val="Normal"/>
    <w:link w:val="TALChar"/>
    <w:qFormat/>
    <w:rsid w:val="00992DA0"/>
    <w:pPr>
      <w:keepNext/>
      <w:keepLines/>
      <w:spacing w:before="0" w:after="0"/>
    </w:pPr>
    <w:rPr>
      <w:rFonts w:ascii="Arial" w:eastAsia="Malgun Gothic" w:hAnsi="Arial"/>
      <w:sz w:val="18"/>
      <w:lang w:eastAsia="en-GB"/>
    </w:rPr>
  </w:style>
  <w:style w:type="table" w:customStyle="1" w:styleId="TableGrid7">
    <w:name w:val="Table Grid7"/>
    <w:basedOn w:val="TableNormal"/>
    <w:next w:val="TableGrid"/>
    <w:uiPriority w:val="39"/>
    <w:qFormat/>
    <w:rsid w:val="00FF51BD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F1F35"/>
    <w:rPr>
      <w:rFonts w:ascii="Arial" w:eastAsia="Malgun Gothic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7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5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11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3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image" Target="media/image8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F3BAFC-75BB-435B-A606-50E9A2EE0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7299</TotalTime>
  <Pages>5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Chervyakov, Andrey</cp:lastModifiedBy>
  <cp:revision>1884</cp:revision>
  <dcterms:created xsi:type="dcterms:W3CDTF">2022-01-07T10:14:00Z</dcterms:created>
  <dcterms:modified xsi:type="dcterms:W3CDTF">2024-08-09T09:05:00Z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